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B9" w:rsidRDefault="00C46CB9" w:rsidP="00C46CB9">
      <w:pPr>
        <w:pStyle w:val="NoSpacing"/>
        <w:rPr>
          <w:rFonts w:asciiTheme="minorHAnsi" w:hAnsiTheme="minorHAnsi" w:cstheme="minorHAnsi"/>
        </w:rPr>
      </w:pPr>
      <w:r>
        <w:rPr>
          <w:rFonts w:asciiTheme="minorHAnsi" w:hAnsiTheme="minorHAnsi" w:cstheme="minorHAnsi"/>
        </w:rPr>
        <w:t>July X, 2020</w:t>
      </w:r>
    </w:p>
    <w:p w:rsidR="00C46CB9" w:rsidRDefault="00C46CB9" w:rsidP="00C46CB9">
      <w:pPr>
        <w:pStyle w:val="NoSpacing"/>
        <w:rPr>
          <w:rFonts w:asciiTheme="minorHAnsi" w:hAnsiTheme="minorHAnsi" w:cstheme="minorHAnsi"/>
        </w:rPr>
      </w:pPr>
    </w:p>
    <w:p w:rsidR="00C46CB9" w:rsidRPr="00C46CB9" w:rsidRDefault="00C46CB9" w:rsidP="00C46CB9">
      <w:pPr>
        <w:pStyle w:val="NoSpacing"/>
        <w:rPr>
          <w:rFonts w:asciiTheme="minorHAnsi" w:hAnsiTheme="minorHAnsi" w:cstheme="minorHAnsi"/>
        </w:rPr>
      </w:pPr>
      <w:r w:rsidRPr="00C46CB9">
        <w:rPr>
          <w:rFonts w:asciiTheme="minorHAnsi" w:hAnsiTheme="minorHAnsi" w:cstheme="minorHAnsi"/>
        </w:rPr>
        <w:t>Sandra Bickford</w:t>
      </w:r>
    </w:p>
    <w:p w:rsidR="00C46CB9" w:rsidRPr="00C46CB9" w:rsidRDefault="00C46CB9" w:rsidP="00C46CB9">
      <w:pPr>
        <w:pStyle w:val="NoSpacing"/>
        <w:rPr>
          <w:rFonts w:asciiTheme="minorHAnsi" w:hAnsiTheme="minorHAnsi" w:cstheme="minorHAnsi"/>
        </w:rPr>
      </w:pPr>
      <w:r w:rsidRPr="00C46CB9">
        <w:rPr>
          <w:rFonts w:asciiTheme="minorHAnsi" w:hAnsiTheme="minorHAnsi" w:cstheme="minorHAnsi"/>
        </w:rPr>
        <w:t>Ontario Growth Secretariat</w:t>
      </w:r>
    </w:p>
    <w:p w:rsidR="00C46CB9" w:rsidRPr="00C46CB9" w:rsidRDefault="00C46CB9" w:rsidP="00C46CB9">
      <w:pPr>
        <w:pStyle w:val="NoSpacing"/>
        <w:rPr>
          <w:rFonts w:asciiTheme="minorHAnsi" w:hAnsiTheme="minorHAnsi" w:cstheme="minorHAnsi"/>
        </w:rPr>
      </w:pPr>
      <w:r w:rsidRPr="00C46CB9">
        <w:rPr>
          <w:rFonts w:asciiTheme="minorHAnsi" w:hAnsiTheme="minorHAnsi" w:cstheme="minorHAnsi"/>
        </w:rPr>
        <w:t>777 Bay St, Suite 2304</w:t>
      </w:r>
      <w:r w:rsidRPr="00C46CB9">
        <w:rPr>
          <w:rFonts w:asciiTheme="minorHAnsi" w:hAnsiTheme="minorHAnsi" w:cstheme="minorHAnsi"/>
        </w:rPr>
        <w:br/>
        <w:t>Toronto, ON M7A 2J8</w:t>
      </w:r>
      <w:r w:rsidRPr="00C46CB9">
        <w:rPr>
          <w:rFonts w:asciiTheme="minorHAnsi" w:hAnsiTheme="minorHAnsi" w:cstheme="minorHAnsi"/>
        </w:rPr>
        <w:br/>
      </w:r>
      <w:hyperlink r:id="rId6" w:history="1">
        <w:r w:rsidRPr="00C46CB9">
          <w:rPr>
            <w:rStyle w:val="Hyperlink"/>
            <w:rFonts w:asciiTheme="minorHAnsi" w:hAnsiTheme="minorHAnsi" w:cstheme="minorHAnsi"/>
          </w:rPr>
          <w:t>sandra.bickford@ontario.ca</w:t>
        </w:r>
      </w:hyperlink>
      <w:r w:rsidRPr="00C46CB9">
        <w:rPr>
          <w:rFonts w:asciiTheme="minorHAnsi" w:hAnsiTheme="minorHAnsi" w:cstheme="minorHAnsi"/>
        </w:rPr>
        <w:br/>
      </w:r>
      <w:hyperlink r:id="rId7" w:history="1">
        <w:r w:rsidRPr="00C46CB9">
          <w:rPr>
            <w:rStyle w:val="Hyperlink"/>
            <w:rFonts w:asciiTheme="minorHAnsi" w:hAnsiTheme="minorHAnsi" w:cstheme="minorHAnsi"/>
          </w:rPr>
          <w:t>growthplanning@ontario.ca</w:t>
        </w:r>
      </w:hyperlink>
      <w:r w:rsidRPr="00C46CB9">
        <w:rPr>
          <w:rFonts w:asciiTheme="minorHAnsi" w:hAnsiTheme="minorHAnsi" w:cstheme="minorHAnsi"/>
        </w:rPr>
        <w:t xml:space="preserve"> </w:t>
      </w:r>
    </w:p>
    <w:p w:rsidR="00C46CB9" w:rsidRPr="00C46CB9" w:rsidRDefault="00C46CB9" w:rsidP="00C46CB9">
      <w:pPr>
        <w:pStyle w:val="NoSpacing"/>
        <w:rPr>
          <w:rFonts w:asciiTheme="minorHAnsi" w:hAnsiTheme="minorHAnsi" w:cstheme="minorHAnsi"/>
        </w:rPr>
      </w:pPr>
    </w:p>
    <w:p w:rsidR="00C46CB9" w:rsidRPr="00C46CB9" w:rsidRDefault="00C46CB9" w:rsidP="00C46CB9">
      <w:pPr>
        <w:pStyle w:val="NoSpacing"/>
        <w:rPr>
          <w:rFonts w:asciiTheme="minorHAnsi" w:hAnsiTheme="minorHAnsi" w:cstheme="minorHAnsi"/>
        </w:rPr>
      </w:pPr>
      <w:bookmarkStart w:id="0" w:name="_GoBack"/>
      <w:bookmarkEnd w:id="0"/>
      <w:r w:rsidRPr="00C46CB9">
        <w:rPr>
          <w:rFonts w:asciiTheme="minorHAnsi" w:hAnsiTheme="minorHAnsi" w:cstheme="minorHAnsi"/>
        </w:rPr>
        <w:t>The Honourable Steve Clark</w:t>
      </w:r>
    </w:p>
    <w:p w:rsidR="00C46CB9" w:rsidRPr="00C46CB9" w:rsidRDefault="00C46CB9" w:rsidP="00C46CB9">
      <w:pPr>
        <w:pStyle w:val="NoSpacing"/>
        <w:rPr>
          <w:rFonts w:asciiTheme="minorHAnsi" w:hAnsiTheme="minorHAnsi" w:cstheme="minorHAnsi"/>
        </w:rPr>
      </w:pPr>
      <w:r w:rsidRPr="00C46CB9">
        <w:rPr>
          <w:rFonts w:asciiTheme="minorHAnsi" w:hAnsiTheme="minorHAnsi" w:cstheme="minorHAnsi"/>
        </w:rPr>
        <w:t>Minister of Municipal Affairs and Housing</w:t>
      </w:r>
    </w:p>
    <w:p w:rsidR="00C46CB9" w:rsidRPr="00C46CB9" w:rsidRDefault="00C46CB9" w:rsidP="00C46CB9">
      <w:pPr>
        <w:pStyle w:val="NoSpacing"/>
        <w:rPr>
          <w:rFonts w:asciiTheme="minorHAnsi" w:hAnsiTheme="minorHAnsi" w:cstheme="minorHAnsi"/>
        </w:rPr>
      </w:pPr>
      <w:r w:rsidRPr="00C46CB9">
        <w:rPr>
          <w:rFonts w:asciiTheme="minorHAnsi" w:hAnsiTheme="minorHAnsi" w:cstheme="minorHAnsi"/>
        </w:rPr>
        <w:t>777 Bay St, 17th Floor</w:t>
      </w:r>
      <w:r w:rsidRPr="00C46CB9">
        <w:rPr>
          <w:rFonts w:asciiTheme="minorHAnsi" w:hAnsiTheme="minorHAnsi" w:cstheme="minorHAnsi"/>
        </w:rPr>
        <w:br/>
        <w:t>Toronto, ON M5G 2E5</w:t>
      </w:r>
    </w:p>
    <w:p w:rsidR="00C46CB9" w:rsidRPr="00C46CB9" w:rsidRDefault="00C46CB9" w:rsidP="00C46CB9">
      <w:pPr>
        <w:pStyle w:val="NoSpacing"/>
        <w:rPr>
          <w:rFonts w:asciiTheme="minorHAnsi" w:hAnsiTheme="minorHAnsi" w:cstheme="minorHAnsi"/>
        </w:rPr>
      </w:pPr>
      <w:hyperlink r:id="rId8" w:history="1">
        <w:r w:rsidRPr="00C46CB9">
          <w:rPr>
            <w:rStyle w:val="Hyperlink"/>
            <w:rFonts w:asciiTheme="minorHAnsi" w:hAnsiTheme="minorHAnsi" w:cstheme="minorHAnsi"/>
          </w:rPr>
          <w:t>Minister.mmah@ontario.ca</w:t>
        </w:r>
      </w:hyperlink>
      <w:r w:rsidRPr="00C46CB9">
        <w:rPr>
          <w:rFonts w:asciiTheme="minorHAnsi" w:hAnsiTheme="minorHAnsi" w:cstheme="minorHAnsi"/>
        </w:rPr>
        <w:t xml:space="preserve"> </w:t>
      </w:r>
    </w:p>
    <w:p w:rsidR="00C46CB9" w:rsidRPr="00C46CB9" w:rsidRDefault="00C46CB9" w:rsidP="00C46CB9">
      <w:pPr>
        <w:pStyle w:val="NoSpacing"/>
        <w:rPr>
          <w:rFonts w:asciiTheme="minorHAnsi" w:hAnsiTheme="minorHAnsi" w:cstheme="minorHAnsi"/>
        </w:rPr>
      </w:pPr>
    </w:p>
    <w:p w:rsidR="00C46CB9" w:rsidRPr="00C46CB9" w:rsidRDefault="00C46CB9" w:rsidP="00C46CB9">
      <w:pPr>
        <w:pStyle w:val="NoSpacing"/>
        <w:rPr>
          <w:rFonts w:asciiTheme="minorHAnsi" w:hAnsiTheme="minorHAnsi" w:cstheme="minorHAnsi"/>
        </w:rPr>
      </w:pPr>
      <w:r w:rsidRPr="00C46CB9">
        <w:rPr>
          <w:rFonts w:asciiTheme="minorHAnsi" w:hAnsiTheme="minorHAnsi" w:cstheme="minorHAnsi"/>
        </w:rPr>
        <w:t xml:space="preserve">Honourable Minister Jeff </w:t>
      </w:r>
      <w:proofErr w:type="spellStart"/>
      <w:r w:rsidRPr="00C46CB9">
        <w:rPr>
          <w:rFonts w:asciiTheme="minorHAnsi" w:hAnsiTheme="minorHAnsi" w:cstheme="minorHAnsi"/>
        </w:rPr>
        <w:t>Yurek</w:t>
      </w:r>
      <w:proofErr w:type="spellEnd"/>
      <w:r w:rsidRPr="00C46CB9">
        <w:rPr>
          <w:rFonts w:asciiTheme="minorHAnsi" w:hAnsiTheme="minorHAnsi" w:cstheme="minorHAnsi"/>
        </w:rPr>
        <w:br/>
        <w:t>Ministry of Environment, Conservation and Parks</w:t>
      </w:r>
      <w:r w:rsidRPr="00C46CB9">
        <w:rPr>
          <w:rFonts w:asciiTheme="minorHAnsi" w:hAnsiTheme="minorHAnsi" w:cstheme="minorHAnsi"/>
        </w:rPr>
        <w:br/>
        <w:t>777 Bay St, 5th Floor</w:t>
      </w:r>
    </w:p>
    <w:p w:rsidR="00C46CB9" w:rsidRPr="00C46CB9" w:rsidRDefault="00C46CB9" w:rsidP="00C46CB9">
      <w:pPr>
        <w:pStyle w:val="NoSpacing"/>
        <w:rPr>
          <w:rFonts w:asciiTheme="minorHAnsi" w:hAnsiTheme="minorHAnsi" w:cstheme="minorHAnsi"/>
        </w:rPr>
      </w:pPr>
      <w:r w:rsidRPr="00C46CB9">
        <w:rPr>
          <w:rFonts w:asciiTheme="minorHAnsi" w:hAnsiTheme="minorHAnsi" w:cstheme="minorHAnsi"/>
        </w:rPr>
        <w:t>Toronto, ON M7A 2J3</w:t>
      </w:r>
      <w:r w:rsidRPr="00C46CB9">
        <w:rPr>
          <w:rFonts w:asciiTheme="minorHAnsi" w:hAnsiTheme="minorHAnsi" w:cstheme="minorHAnsi"/>
        </w:rPr>
        <w:br/>
      </w:r>
      <w:hyperlink r:id="rId9" w:tooltip="minister.mecp@ontario.ca" w:history="1">
        <w:r w:rsidRPr="00C46CB9">
          <w:rPr>
            <w:rStyle w:val="Hyperlink"/>
            <w:rFonts w:asciiTheme="minorHAnsi" w:hAnsiTheme="minorHAnsi" w:cstheme="minorHAnsi"/>
          </w:rPr>
          <w:t>minister.mecp@ontario.ca</w:t>
        </w:r>
      </w:hyperlink>
    </w:p>
    <w:p w:rsidR="00C46CB9" w:rsidRDefault="00C46CB9" w:rsidP="003A5283">
      <w:pPr>
        <w:rPr>
          <w:rFonts w:cs="Times New Roman"/>
          <w:b/>
          <w:szCs w:val="24"/>
        </w:rPr>
      </w:pPr>
    </w:p>
    <w:p w:rsidR="00C46CB9" w:rsidRPr="00DA229E" w:rsidRDefault="00C46CB9" w:rsidP="00C46CB9">
      <w:pPr>
        <w:spacing w:after="0" w:line="240" w:lineRule="auto"/>
        <w:rPr>
          <w:rFonts w:eastAsia="Times New Roman" w:cs="Times New Roman"/>
          <w:kern w:val="36"/>
          <w:szCs w:val="24"/>
        </w:rPr>
      </w:pPr>
      <w:r w:rsidRPr="00DA229E">
        <w:rPr>
          <w:rFonts w:eastAsia="Times New Roman" w:cs="Times New Roman"/>
          <w:kern w:val="36"/>
          <w:szCs w:val="24"/>
        </w:rPr>
        <w:t xml:space="preserve">Dear Ministers Clark and </w:t>
      </w:r>
      <w:proofErr w:type="spellStart"/>
      <w:r w:rsidRPr="00DA229E">
        <w:rPr>
          <w:rFonts w:eastAsia="Times New Roman" w:cs="Times New Roman"/>
          <w:kern w:val="36"/>
          <w:szCs w:val="24"/>
        </w:rPr>
        <w:t>Yurek</w:t>
      </w:r>
      <w:proofErr w:type="spellEnd"/>
      <w:r w:rsidRPr="00DA229E">
        <w:rPr>
          <w:rFonts w:eastAsia="Times New Roman" w:cs="Times New Roman"/>
          <w:kern w:val="36"/>
          <w:szCs w:val="24"/>
        </w:rPr>
        <w:t xml:space="preserve"> and team:</w:t>
      </w:r>
    </w:p>
    <w:p w:rsidR="003A5283" w:rsidRDefault="003A5283" w:rsidP="003A5283">
      <w:r>
        <w:rPr>
          <w:rFonts w:cs="Times New Roman"/>
          <w:b/>
          <w:szCs w:val="24"/>
        </w:rPr>
        <w:br/>
      </w:r>
      <w:r w:rsidRPr="005A06F3">
        <w:rPr>
          <w:rFonts w:cs="Times New Roman"/>
          <w:b/>
          <w:szCs w:val="24"/>
        </w:rPr>
        <w:t xml:space="preserve">Re: </w:t>
      </w:r>
      <w:r>
        <w:rPr>
          <w:rFonts w:cs="Times New Roman"/>
          <w:b/>
          <w:szCs w:val="24"/>
        </w:rPr>
        <w:t>A Place to Grow 2020</w:t>
      </w:r>
      <w:r w:rsidRPr="005A06F3">
        <w:rPr>
          <w:rFonts w:cs="Times New Roman"/>
          <w:b/>
          <w:szCs w:val="24"/>
        </w:rPr>
        <w:t xml:space="preserve"> – </w:t>
      </w:r>
      <w:r>
        <w:rPr>
          <w:rFonts w:cs="Times New Roman"/>
          <w:b/>
          <w:szCs w:val="24"/>
        </w:rPr>
        <w:t>U</w:t>
      </w:r>
      <w:r w:rsidRPr="005A06F3">
        <w:rPr>
          <w:rFonts w:cs="Times New Roman"/>
          <w:b/>
          <w:szCs w:val="24"/>
        </w:rPr>
        <w:t>pdated growth forecasts (ERO 019-1680)</w:t>
      </w:r>
    </w:p>
    <w:p w:rsidR="00931F06" w:rsidRDefault="006167EC" w:rsidP="006167EC">
      <w:r>
        <w:t xml:space="preserve">We, the undersigned organizations, are writing to express our strong opposition to </w:t>
      </w:r>
      <w:r w:rsidR="00931F06">
        <w:t xml:space="preserve">proposed </w:t>
      </w:r>
      <w:r>
        <w:t xml:space="preserve">Amendment 1 to the Growth Plan </w:t>
      </w:r>
      <w:r w:rsidR="00931F06">
        <w:t>extending</w:t>
      </w:r>
      <w:r>
        <w:t xml:space="preserve"> the population and employment forecasts to 2051 </w:t>
      </w:r>
      <w:r w:rsidR="00931F06">
        <w:t xml:space="preserve">while also </w:t>
      </w:r>
      <w:r>
        <w:t xml:space="preserve">allowing municipalities to exceed these forecasts. </w:t>
      </w:r>
      <w:r w:rsidR="00931F06">
        <w:t xml:space="preserve">There is no need to extend the forecast period at this time as the 2017 Growth Plan Review revealed there was vast amounts of land already approved for urbanization while also showing that it was being urbanized at half the rate initially anticipated meaning it will accommodate growth for a much longer period of time. Further, attempting to plan 30 years out is </w:t>
      </w:r>
      <w:r w:rsidR="003A5283">
        <w:t>fraught</w:t>
      </w:r>
      <w:r w:rsidR="00931F06">
        <w:t xml:space="preserve"> with uncertainty given the rate of change, while reliance on the flawed population and housing forecasts underpinning Amendment 1 will lock us and future generations into a continued pattern of environmentally and economically unsustainable urbanization. </w:t>
      </w:r>
    </w:p>
    <w:p w:rsidR="006167EC" w:rsidRDefault="006167EC" w:rsidP="006167EC">
      <w:r>
        <w:t xml:space="preserve">Coupled with last year’s severe reduction in the intensification and </w:t>
      </w:r>
      <w:proofErr w:type="gramStart"/>
      <w:r>
        <w:t>greenfield</w:t>
      </w:r>
      <w:proofErr w:type="gramEnd"/>
      <w:r>
        <w:t xml:space="preserve"> density targets and allowance for all municipalities to seek </w:t>
      </w:r>
      <w:r w:rsidR="00931F06">
        <w:t xml:space="preserve">reductions to those </w:t>
      </w:r>
      <w:r>
        <w:t xml:space="preserve">targets, </w:t>
      </w:r>
      <w:r w:rsidR="00931F06">
        <w:t>the current proposal to allow</w:t>
      </w:r>
      <w:r w:rsidR="00066F05">
        <w:t xml:space="preserve"> municipal exceedance of the forecasts means </w:t>
      </w:r>
      <w:r>
        <w:t xml:space="preserve">the two key pillars of the Growth Plan </w:t>
      </w:r>
      <w:r w:rsidR="007A44D1">
        <w:t>(</w:t>
      </w:r>
      <w:r w:rsidR="0027195E">
        <w:t>intensification/</w:t>
      </w:r>
      <w:r w:rsidR="00931F06">
        <w:t xml:space="preserve"> </w:t>
      </w:r>
      <w:r w:rsidR="0027195E">
        <w:t xml:space="preserve">density </w:t>
      </w:r>
      <w:r w:rsidR="007A44D1">
        <w:t>t</w:t>
      </w:r>
      <w:r w:rsidR="0027195E">
        <w:t>argets and population allocations</w:t>
      </w:r>
      <w:r w:rsidR="007A44D1">
        <w:t xml:space="preserve">) </w:t>
      </w:r>
      <w:r>
        <w:t xml:space="preserve">have been </w:t>
      </w:r>
      <w:r w:rsidR="007A44D1">
        <w:t xml:space="preserve">effectively abandoned. </w:t>
      </w:r>
      <w:r w:rsidR="00066F05">
        <w:t xml:space="preserve">Proposed Amendment 1 </w:t>
      </w:r>
      <w:r w:rsidR="007A44D1">
        <w:t xml:space="preserve">will result in </w:t>
      </w:r>
      <w:r w:rsidR="00931F06">
        <w:t xml:space="preserve">the loss of </w:t>
      </w:r>
      <w:r w:rsidR="00B77514">
        <w:t xml:space="preserve">many </w:t>
      </w:r>
      <w:r w:rsidR="007A44D1">
        <w:t xml:space="preserve">tens of thousands of hectares of our precious farmland </w:t>
      </w:r>
      <w:r w:rsidR="00931F06">
        <w:t>to low</w:t>
      </w:r>
      <w:r w:rsidR="007A44D1">
        <w:t xml:space="preserve"> density, car dependent sprawl which can never support transit, </w:t>
      </w:r>
      <w:r w:rsidR="0027195E">
        <w:t xml:space="preserve">while leading </w:t>
      </w:r>
      <w:r w:rsidR="007A44D1">
        <w:t xml:space="preserve">to further loss and degradation of our water, forests and wildlife and </w:t>
      </w:r>
      <w:r w:rsidR="0027195E">
        <w:t xml:space="preserve">a </w:t>
      </w:r>
      <w:r w:rsidR="007A44D1">
        <w:t>worsen</w:t>
      </w:r>
      <w:r w:rsidR="0027195E">
        <w:t xml:space="preserve">ing of </w:t>
      </w:r>
      <w:r w:rsidR="007A44D1">
        <w:t>greenhouse gas emissions.</w:t>
      </w:r>
    </w:p>
    <w:p w:rsidR="007A44D1" w:rsidRDefault="007A44D1" w:rsidP="006167EC">
      <w:r>
        <w:lastRenderedPageBreak/>
        <w:t>Following are more detailed comments:</w:t>
      </w:r>
    </w:p>
    <w:p w:rsidR="007A44D1" w:rsidRPr="007A44D1" w:rsidRDefault="007A44D1" w:rsidP="006167EC">
      <w:pPr>
        <w:rPr>
          <w:i/>
        </w:rPr>
      </w:pPr>
      <w:r>
        <w:rPr>
          <w:i/>
        </w:rPr>
        <w:t xml:space="preserve">Reliance on Flawed </w:t>
      </w:r>
      <w:r w:rsidR="00DD6A70">
        <w:rPr>
          <w:i/>
        </w:rPr>
        <w:t>Municipal Allocation of Population</w:t>
      </w:r>
    </w:p>
    <w:p w:rsidR="00B47875" w:rsidRDefault="006167EC" w:rsidP="006167EC">
      <w:pPr>
        <w:pStyle w:val="ListParagraph"/>
        <w:numPr>
          <w:ilvl w:val="0"/>
          <w:numId w:val="1"/>
        </w:numPr>
      </w:pPr>
      <w:r>
        <w:t>While the total G</w:t>
      </w:r>
      <w:r w:rsidR="0027195E">
        <w:t xml:space="preserve">rowth Plan forecast for the Greater Golden Horseshoe is reflective of actual growth and the </w:t>
      </w:r>
      <w:r>
        <w:t xml:space="preserve">Ministry of Finance forecast, the actual population growth allocations </w:t>
      </w:r>
      <w:r w:rsidR="007A44D1">
        <w:t xml:space="preserve">for municipalities </w:t>
      </w:r>
      <w:r w:rsidR="0027195E">
        <w:t xml:space="preserve">in the Growth Plan </w:t>
      </w:r>
      <w:r w:rsidR="00CC376A">
        <w:t xml:space="preserve">have </w:t>
      </w:r>
      <w:r>
        <w:t>dramatically differe</w:t>
      </w:r>
      <w:r w:rsidR="00CC376A">
        <w:t>d</w:t>
      </w:r>
      <w:r>
        <w:t xml:space="preserve"> </w:t>
      </w:r>
      <w:r w:rsidR="0027195E">
        <w:t>from reality. Actual population growth has been substantially less (</w:t>
      </w:r>
      <w:r>
        <w:t>20-40%</w:t>
      </w:r>
      <w:r w:rsidR="0027195E">
        <w:t>)</w:t>
      </w:r>
      <w:r>
        <w:t xml:space="preserve"> </w:t>
      </w:r>
      <w:r w:rsidR="00CC376A">
        <w:t xml:space="preserve">than the Growth Plan forecast </w:t>
      </w:r>
      <w:r>
        <w:t xml:space="preserve">in </w:t>
      </w:r>
      <w:r w:rsidR="0027195E">
        <w:t>the major regions</w:t>
      </w:r>
      <w:r>
        <w:t xml:space="preserve"> and the primary cities in the outer ring – while significantly </w:t>
      </w:r>
      <w:r w:rsidR="00CC376A">
        <w:t>higher than</w:t>
      </w:r>
      <w:r>
        <w:t xml:space="preserve"> the forecast in Toronto and Peel. The proposed extension of the forecasts to 2051 using virtually the same allocation </w:t>
      </w:r>
      <w:r w:rsidR="00252D83">
        <w:t xml:space="preserve">pattern </w:t>
      </w:r>
      <w:r>
        <w:t>ignores this fact and</w:t>
      </w:r>
      <w:r w:rsidR="007A44D1">
        <w:t xml:space="preserve"> is directing 1 million more people to suburban/exurban locations tha</w:t>
      </w:r>
      <w:r w:rsidR="00B47875">
        <w:t xml:space="preserve">n </w:t>
      </w:r>
      <w:r w:rsidR="007A44D1">
        <w:t>the Ministry of Finance</w:t>
      </w:r>
      <w:r w:rsidR="00B47875">
        <w:t>’s</w:t>
      </w:r>
      <w:r w:rsidR="007A44D1">
        <w:t xml:space="preserve"> own </w:t>
      </w:r>
      <w:r w:rsidR="00CC376A">
        <w:t xml:space="preserve">2019 </w:t>
      </w:r>
      <w:r w:rsidR="007A44D1">
        <w:t xml:space="preserve">forecast. </w:t>
      </w:r>
    </w:p>
    <w:p w:rsidR="00B47875" w:rsidRDefault="00B47875" w:rsidP="00B47875">
      <w:pPr>
        <w:pStyle w:val="ListParagraph"/>
      </w:pPr>
    </w:p>
    <w:p w:rsidR="007A44D1" w:rsidRDefault="007A44D1" w:rsidP="00B47875">
      <w:pPr>
        <w:pStyle w:val="ListParagraph"/>
      </w:pPr>
      <w:r>
        <w:t xml:space="preserve">It is irresponsible and inappropriate to rely on a consultant based forecast </w:t>
      </w:r>
      <w:r w:rsidR="00C64C39">
        <w:t xml:space="preserve">which is </w:t>
      </w:r>
      <w:r>
        <w:t xml:space="preserve">completely out of step with actual census data and that of the </w:t>
      </w:r>
      <w:r w:rsidR="00B47875">
        <w:t xml:space="preserve">most senior of ministries – the </w:t>
      </w:r>
      <w:r>
        <w:t>Ministry of Finance</w:t>
      </w:r>
      <w:r w:rsidR="00C64C39">
        <w:t xml:space="preserve"> </w:t>
      </w:r>
      <w:r w:rsidR="00B47875">
        <w:t xml:space="preserve">- </w:t>
      </w:r>
      <w:r w:rsidR="00C64C39">
        <w:t>as the basis to extend the Growth Plan horizon by 33%</w:t>
      </w:r>
      <w:r>
        <w:t xml:space="preserve">. </w:t>
      </w:r>
      <w:r w:rsidR="00841819">
        <w:t>Given any potential development arising from Amendment 1 would be 20-30 years away the</w:t>
      </w:r>
      <w:r w:rsidR="00BF2400">
        <w:t xml:space="preserve"> amendment will have no role in the Government’s Housing Action Plan and thus there</w:t>
      </w:r>
      <w:r w:rsidR="00841819">
        <w:t xml:space="preserve"> is absolutely no reason to proceed</w:t>
      </w:r>
      <w:r w:rsidR="00AF1B48">
        <w:t xml:space="preserve"> </w:t>
      </w:r>
      <w:r w:rsidR="00BF2400">
        <w:t>at this time</w:t>
      </w:r>
      <w:r w:rsidR="00C64C39">
        <w:t xml:space="preserve"> as well as no reason to require municipalities to implement these new forecasts by the year 2022</w:t>
      </w:r>
      <w:r w:rsidR="00252D83">
        <w:t xml:space="preserve"> – a further flawed proposal</w:t>
      </w:r>
      <w:r w:rsidR="00BF2400">
        <w:t>.</w:t>
      </w:r>
    </w:p>
    <w:p w:rsidR="007A44D1" w:rsidRDefault="007A44D1" w:rsidP="007A44D1">
      <w:pPr>
        <w:pStyle w:val="ListParagraph"/>
      </w:pPr>
    </w:p>
    <w:p w:rsidR="006167EC" w:rsidRDefault="007A44D1" w:rsidP="007A44D1">
      <w:pPr>
        <w:pStyle w:val="ListParagraph"/>
      </w:pPr>
      <w:r w:rsidRPr="007A44D1">
        <w:rPr>
          <w:b/>
        </w:rPr>
        <w:t>Recommendation:</w:t>
      </w:r>
      <w:r>
        <w:t xml:space="preserve"> </w:t>
      </w:r>
      <w:r w:rsidR="00BF2400">
        <w:t>P</w:t>
      </w:r>
      <w:r>
        <w:t>otential extension of the timeframe and new forecasts should absolutely await the results of the 2021 Census – the results of which will be available within a couple of years</w:t>
      </w:r>
      <w:r w:rsidR="00BF2400">
        <w:t>.</w:t>
      </w:r>
      <w:r>
        <w:t xml:space="preserve"> </w:t>
      </w:r>
      <w:r w:rsidR="006167EC">
        <w:t xml:space="preserve"> </w:t>
      </w:r>
      <w:r w:rsidR="00D7645C">
        <w:t>Direct the Ministry of Finance to be the lead on developing any new forecasts.</w:t>
      </w:r>
    </w:p>
    <w:p w:rsidR="006167EC" w:rsidRPr="00DD6A70" w:rsidRDefault="00DD6A70" w:rsidP="006167EC">
      <w:pPr>
        <w:rPr>
          <w:i/>
        </w:rPr>
      </w:pPr>
      <w:r>
        <w:rPr>
          <w:i/>
        </w:rPr>
        <w:t>Reliance on Flawed Housing Mix Assumptions</w:t>
      </w:r>
    </w:p>
    <w:p w:rsidR="006167EC" w:rsidRDefault="00C64C39" w:rsidP="00FD59B7">
      <w:pPr>
        <w:pStyle w:val="ListParagraph"/>
        <w:numPr>
          <w:ilvl w:val="0"/>
          <w:numId w:val="1"/>
        </w:numPr>
      </w:pPr>
      <w:r>
        <w:t>A key basis for the flawed municipal allocation is the fact the consultant forecast assumes that ground related housing is going to increase to 64% of all housing starts in the GGH by the year 2051 despite such starts only comprising 54% of all new units for almost the last 10 years. As a corollary</w:t>
      </w:r>
      <w:r w:rsidR="00CC376A">
        <w:t>,</w:t>
      </w:r>
      <w:r>
        <w:t xml:space="preserve"> this assumes that new apartment units will decrease from comprising 45% of all new units over the last 10 years to only 35%. Both assumptions are directly contrary to the actual housing start data over the last 10-15 years which shows new single detached units have decreased by almost 50% while apartments have increased by upwards of 300%. This </w:t>
      </w:r>
      <w:r w:rsidR="007D0414">
        <w:t>trend is</w:t>
      </w:r>
      <w:r w:rsidR="00252D83">
        <w:t xml:space="preserve"> region wide but particularly evident</w:t>
      </w:r>
      <w:r w:rsidR="007D0414">
        <w:t xml:space="preserve"> in </w:t>
      </w:r>
      <w:r>
        <w:t xml:space="preserve">Toronto and Peel </w:t>
      </w:r>
      <w:r w:rsidR="007D0414">
        <w:t xml:space="preserve">where the presence of existing and planned rapid transit and massive job creation </w:t>
      </w:r>
      <w:r>
        <w:t xml:space="preserve">have attracted </w:t>
      </w:r>
      <w:r w:rsidR="007D0414">
        <w:t xml:space="preserve">much more growth than </w:t>
      </w:r>
      <w:r w:rsidR="00252D83">
        <w:t xml:space="preserve">the Growth Plan </w:t>
      </w:r>
      <w:r w:rsidR="007D0414">
        <w:t xml:space="preserve">forecast and why the Ministry of Finance predicts this to continue into the future. </w:t>
      </w:r>
      <w:r w:rsidR="00F04BD0">
        <w:t>Indeed, if one excludes Toronto, the consultant assume</w:t>
      </w:r>
      <w:r w:rsidR="003A5283">
        <w:t>s</w:t>
      </w:r>
      <w:r w:rsidR="00F04BD0">
        <w:t xml:space="preserve"> 75% of all housing in the GGH for the next 30 years will be ground related. </w:t>
      </w:r>
      <w:r w:rsidR="007D0414">
        <w:t xml:space="preserve">Using these flawed </w:t>
      </w:r>
      <w:r w:rsidR="00CC376A">
        <w:t xml:space="preserve">housing mix </w:t>
      </w:r>
      <w:r w:rsidR="007D0414">
        <w:t xml:space="preserve">assumptions </w:t>
      </w:r>
      <w:r w:rsidR="00252D83">
        <w:t>underpin</w:t>
      </w:r>
      <w:r w:rsidR="007D0414">
        <w:t xml:space="preserve">s the allocation of more growth to suburban and exurban locations/municipalities </w:t>
      </w:r>
      <w:r w:rsidR="00252D83">
        <w:t xml:space="preserve">– the vast majority of which will involve the conversion of </w:t>
      </w:r>
      <w:r w:rsidR="007D0414">
        <w:t xml:space="preserve"> farmland </w:t>
      </w:r>
      <w:r w:rsidR="00252D83">
        <w:t>for ground related</w:t>
      </w:r>
      <w:r w:rsidR="007D0414">
        <w:t>, car dependent housing.</w:t>
      </w:r>
    </w:p>
    <w:p w:rsidR="006167EC" w:rsidRPr="00D7645C" w:rsidRDefault="007D0414" w:rsidP="007D0414">
      <w:pPr>
        <w:ind w:left="720"/>
      </w:pPr>
      <w:r w:rsidRPr="00D7645C">
        <w:rPr>
          <w:b/>
        </w:rPr>
        <w:lastRenderedPageBreak/>
        <w:t>Recommendation</w:t>
      </w:r>
      <w:r w:rsidR="00D7645C">
        <w:rPr>
          <w:b/>
        </w:rPr>
        <w:t xml:space="preserve">: </w:t>
      </w:r>
      <w:r w:rsidR="00D7645C">
        <w:t xml:space="preserve">Reject the housing mix assumptions underlying the proposed forecasts and revisit them in conjunction with the review based on the 2021 Census </w:t>
      </w:r>
      <w:r w:rsidR="00252D83">
        <w:t xml:space="preserve">- </w:t>
      </w:r>
      <w:r w:rsidR="00D7645C">
        <w:t>again with the Ministry of Finance as lead.</w:t>
      </w:r>
    </w:p>
    <w:p w:rsidR="006167EC" w:rsidRPr="00B47875" w:rsidRDefault="00B47875" w:rsidP="006167EC">
      <w:pPr>
        <w:rPr>
          <w:i/>
        </w:rPr>
      </w:pPr>
      <w:r w:rsidRPr="00B47875">
        <w:rPr>
          <w:i/>
        </w:rPr>
        <w:t>Flawed Range of Forecast</w:t>
      </w:r>
    </w:p>
    <w:p w:rsidR="00B77514" w:rsidRDefault="00B47875" w:rsidP="00B47875">
      <w:pPr>
        <w:ind w:left="720"/>
      </w:pPr>
      <w:r>
        <w:t>The proposed Amendment contains 3 forecasts:  “Reference” – 1.3 million more people between 2041 and 2051, “High” – 2.03 million more and “Low” 730,000 more. This is a vast range with the High being 50% higher than the “Reference” and 178% higher than the “Low”, while the “Reference” is 90% higher than the “Low”.  Given the higher the f</w:t>
      </w:r>
      <w:r w:rsidR="00B77514">
        <w:t>orecast</w:t>
      </w:r>
      <w:r>
        <w:t xml:space="preserve"> the larger the amount of farmland to be converted, this variation </w:t>
      </w:r>
      <w:r w:rsidR="00B77514">
        <w:t xml:space="preserve">for a ten year period </w:t>
      </w:r>
      <w:r>
        <w:t xml:space="preserve">is unacceptable </w:t>
      </w:r>
      <w:r w:rsidR="00B77514">
        <w:t>as a basis for proceeding.</w:t>
      </w:r>
    </w:p>
    <w:p w:rsidR="00DF0833" w:rsidRDefault="00DF0833" w:rsidP="00B47875">
      <w:pPr>
        <w:ind w:left="720"/>
      </w:pPr>
      <w:r w:rsidRPr="00DF0833">
        <w:rPr>
          <w:b/>
        </w:rPr>
        <w:t>Recommendation:</w:t>
      </w:r>
      <w:r>
        <w:rPr>
          <w:b/>
        </w:rPr>
        <w:t xml:space="preserve"> </w:t>
      </w:r>
      <w:r>
        <w:t>As part of the review based on the 2021 Census develop a more pragmatic and rationale range of forecasts.</w:t>
      </w:r>
    </w:p>
    <w:p w:rsidR="00DF0833" w:rsidRPr="00DF0833" w:rsidRDefault="00DF0833" w:rsidP="00DF0833">
      <w:pPr>
        <w:rPr>
          <w:i/>
        </w:rPr>
      </w:pPr>
      <w:r w:rsidRPr="00DF0833">
        <w:rPr>
          <w:i/>
        </w:rPr>
        <w:t>Flawed Proposal to Allow Municipalities to Exceed Forecasts</w:t>
      </w:r>
    </w:p>
    <w:p w:rsidR="00B47875" w:rsidRDefault="003E536E" w:rsidP="003E536E">
      <w:pPr>
        <w:ind w:left="720"/>
      </w:pPr>
      <w:r>
        <w:t>Allowing municipalities to exceed the forecasts completely undermines the fundamental pillar behind the Growth Plan which was to ensure a reasonable</w:t>
      </w:r>
      <w:r w:rsidR="00CC376A">
        <w:t>, total</w:t>
      </w:r>
      <w:r>
        <w:t xml:space="preserve"> region wide forecast</w:t>
      </w:r>
      <w:r w:rsidR="00840A8F">
        <w:t>. This was</w:t>
      </w:r>
      <w:r>
        <w:t xml:space="preserve"> to prevent individual municipal forecasts from exceeding any reasonable </w:t>
      </w:r>
      <w:r w:rsidR="00840A8F">
        <w:t xml:space="preserve">regional total and </w:t>
      </w:r>
      <w:r>
        <w:t xml:space="preserve">avoid unrealistic </w:t>
      </w:r>
      <w:r w:rsidR="00840A8F">
        <w:t xml:space="preserve">municipal </w:t>
      </w:r>
      <w:r>
        <w:t xml:space="preserve">infrastructure planning/budgeting and overtures to the province to build provincial and/or fund such local infrastructure based on these unrealistic municipal forecasts. There is also absolutely no need to </w:t>
      </w:r>
      <w:r w:rsidR="00840A8F">
        <w:t xml:space="preserve">allow exceedances </w:t>
      </w:r>
      <w:r>
        <w:t>since the Growth Plan forecasts are long term and regularly reviewed.</w:t>
      </w:r>
    </w:p>
    <w:p w:rsidR="003E536E" w:rsidRDefault="003E536E" w:rsidP="003E536E">
      <w:pPr>
        <w:ind w:left="720"/>
      </w:pPr>
      <w:r w:rsidRPr="0027195E">
        <w:rPr>
          <w:b/>
        </w:rPr>
        <w:t>Recommendation:</w:t>
      </w:r>
      <w:r>
        <w:t xml:space="preserve"> Do not proceed with allowing municipalities to exceed the forecasts.</w:t>
      </w:r>
    </w:p>
    <w:p w:rsidR="00CC376A" w:rsidRDefault="00CC376A" w:rsidP="003E536E">
      <w:pPr>
        <w:rPr>
          <w:i/>
        </w:rPr>
      </w:pPr>
    </w:p>
    <w:p w:rsidR="003E536E" w:rsidRDefault="003E536E" w:rsidP="003E536E">
      <w:pPr>
        <w:rPr>
          <w:i/>
        </w:rPr>
      </w:pPr>
      <w:r>
        <w:rPr>
          <w:i/>
        </w:rPr>
        <w:t xml:space="preserve">Flaw in absence of Fundamental Background Information </w:t>
      </w:r>
    </w:p>
    <w:p w:rsidR="003E536E" w:rsidRPr="006F4CF5" w:rsidRDefault="0027195E" w:rsidP="006F4CF5">
      <w:pPr>
        <w:rPr>
          <w:rFonts w:cs="Times New Roman"/>
          <w:szCs w:val="24"/>
        </w:rPr>
      </w:pPr>
      <w:r>
        <w:t>The background analysis for Amendment 1 contains absolutely no analysis of household income and housing affordability, no documentation of the vast supply of existing ground related homes owned by boomers and pre-boomers (parents of the boomers) which will all come to market during the Plan horizon</w:t>
      </w:r>
      <w:r w:rsidR="003A5283">
        <w:t xml:space="preserve"> period</w:t>
      </w:r>
      <w:r>
        <w:t>, and no information on the impact on farmland or environmental conditions – particularly water supply and assimilative capacity of lakes and rivers to receive more sewage for inland communities</w:t>
      </w:r>
      <w:r w:rsidR="003A5283">
        <w:t xml:space="preserve"> (please refer to the detailed comments on this issue by Ecojustice in their comments concerning the proposed changes to</w:t>
      </w:r>
      <w:r w:rsidR="003A5283" w:rsidRPr="005A06F3">
        <w:rPr>
          <w:rFonts w:cs="Times New Roman"/>
          <w:b/>
          <w:szCs w:val="24"/>
        </w:rPr>
        <w:t xml:space="preserve"> </w:t>
      </w:r>
      <w:r w:rsidR="003A5283" w:rsidRPr="000E79AD">
        <w:rPr>
          <w:rFonts w:cs="Times New Roman"/>
          <w:szCs w:val="24"/>
        </w:rPr>
        <w:t>Class Environmental Assessments (ERO 019-1712) – Municipal Wastewater Class EAs</w:t>
      </w:r>
      <w:r w:rsidR="003A5283">
        <w:t xml:space="preserve">) </w:t>
      </w:r>
      <w:r>
        <w:t>.</w:t>
      </w:r>
    </w:p>
    <w:p w:rsidR="0027195E" w:rsidRDefault="0027195E" w:rsidP="0027195E">
      <w:pPr>
        <w:ind w:left="720"/>
      </w:pPr>
      <w:r w:rsidRPr="0027195E">
        <w:rPr>
          <w:b/>
        </w:rPr>
        <w:t>Recommendation:</w:t>
      </w:r>
      <w:r>
        <w:t xml:space="preserve"> Compile the appropriate information and analysis on these topics as part of the future review of the forecasts based on the 2021 Census.</w:t>
      </w:r>
      <w:r w:rsidR="00CC376A">
        <w:t xml:space="preserve"> Going forward, amend the Growth Plan to specifically require that municipalities undertake affordability analyses and analyses of </w:t>
      </w:r>
      <w:r w:rsidR="00CC376A">
        <w:lastRenderedPageBreak/>
        <w:t>housing stock owned by older households (55+) as part of a municipal comprehensive review and reiterate this in the Land Needs Assessment guidance.</w:t>
      </w:r>
    </w:p>
    <w:p w:rsidR="003A5283" w:rsidRDefault="003A5283" w:rsidP="0027195E">
      <w:pPr>
        <w:ind w:left="720"/>
      </w:pPr>
    </w:p>
    <w:p w:rsidR="003A5283" w:rsidRDefault="003A5283" w:rsidP="006F4CF5">
      <w:r>
        <w:t>In conclusion, the proposed changes to the Growth Plan population growth forecasts and the provision to allow municipal exceedances of these targets is ungrounded in robust data and analysis and will result in increased sprawl, loss of farmland, impacts on water quality and upward pressure on municipal costs and taxation rates.  It is important that these proposed changes be withdrawn in the interests of the public of Ontario.</w:t>
      </w:r>
    </w:p>
    <w:p w:rsidR="006F4CF5" w:rsidRDefault="006F4CF5" w:rsidP="006F4CF5"/>
    <w:p w:rsidR="006F4CF5" w:rsidRDefault="006F4CF5" w:rsidP="006F4CF5"/>
    <w:p w:rsidR="006F4CF5" w:rsidRDefault="006F4CF5" w:rsidP="006F4CF5">
      <w:pPr>
        <w:spacing w:after="0"/>
      </w:pPr>
      <w:r>
        <w:t>Tim Gray</w:t>
      </w:r>
    </w:p>
    <w:p w:rsidR="006F4CF5" w:rsidRDefault="006F4CF5" w:rsidP="006F4CF5">
      <w:pPr>
        <w:spacing w:after="0"/>
      </w:pPr>
      <w:r>
        <w:t>Executive Director</w:t>
      </w:r>
    </w:p>
    <w:p w:rsidR="006F4CF5" w:rsidRPr="0027195E" w:rsidRDefault="006F4CF5" w:rsidP="006F4CF5">
      <w:pPr>
        <w:spacing w:after="0"/>
      </w:pPr>
      <w:r>
        <w:t>Environmental Defence</w:t>
      </w:r>
    </w:p>
    <w:sectPr w:rsidR="006F4CF5" w:rsidRPr="002719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241"/>
    <w:multiLevelType w:val="hybridMultilevel"/>
    <w:tmpl w:val="D4DA42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8C47AD"/>
    <w:multiLevelType w:val="hybridMultilevel"/>
    <w:tmpl w:val="6B9490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96"/>
    <w:rsid w:val="0001553E"/>
    <w:rsid w:val="000279A5"/>
    <w:rsid w:val="00065CA5"/>
    <w:rsid w:val="00066F05"/>
    <w:rsid w:val="0008452D"/>
    <w:rsid w:val="000D0839"/>
    <w:rsid w:val="000E79AD"/>
    <w:rsid w:val="000F3B07"/>
    <w:rsid w:val="00190CEB"/>
    <w:rsid w:val="001C4CFA"/>
    <w:rsid w:val="00252D83"/>
    <w:rsid w:val="0027195E"/>
    <w:rsid w:val="002D4512"/>
    <w:rsid w:val="003652A8"/>
    <w:rsid w:val="003A5283"/>
    <w:rsid w:val="003E40CA"/>
    <w:rsid w:val="003E536E"/>
    <w:rsid w:val="0040217C"/>
    <w:rsid w:val="00416A23"/>
    <w:rsid w:val="00487173"/>
    <w:rsid w:val="00493081"/>
    <w:rsid w:val="004B09BD"/>
    <w:rsid w:val="005A7FA1"/>
    <w:rsid w:val="006003F0"/>
    <w:rsid w:val="006167EC"/>
    <w:rsid w:val="00635896"/>
    <w:rsid w:val="006F4CF5"/>
    <w:rsid w:val="007A2F43"/>
    <w:rsid w:val="007A44D1"/>
    <w:rsid w:val="007C5403"/>
    <w:rsid w:val="007D0414"/>
    <w:rsid w:val="007F4E01"/>
    <w:rsid w:val="00821CB3"/>
    <w:rsid w:val="00840A8F"/>
    <w:rsid w:val="00841819"/>
    <w:rsid w:val="00854D72"/>
    <w:rsid w:val="00871162"/>
    <w:rsid w:val="0087211A"/>
    <w:rsid w:val="00931F06"/>
    <w:rsid w:val="00934D03"/>
    <w:rsid w:val="00982A56"/>
    <w:rsid w:val="00A427A8"/>
    <w:rsid w:val="00A5025F"/>
    <w:rsid w:val="00A632E3"/>
    <w:rsid w:val="00AD1197"/>
    <w:rsid w:val="00AD380B"/>
    <w:rsid w:val="00AF1B48"/>
    <w:rsid w:val="00B0626A"/>
    <w:rsid w:val="00B11EC3"/>
    <w:rsid w:val="00B47875"/>
    <w:rsid w:val="00B728F7"/>
    <w:rsid w:val="00B750FA"/>
    <w:rsid w:val="00B77514"/>
    <w:rsid w:val="00BE3646"/>
    <w:rsid w:val="00BE76AC"/>
    <w:rsid w:val="00BF2400"/>
    <w:rsid w:val="00C46CB9"/>
    <w:rsid w:val="00C64C39"/>
    <w:rsid w:val="00CC1915"/>
    <w:rsid w:val="00CC376A"/>
    <w:rsid w:val="00CE01D9"/>
    <w:rsid w:val="00CF157D"/>
    <w:rsid w:val="00D10BA3"/>
    <w:rsid w:val="00D7645C"/>
    <w:rsid w:val="00DB0E97"/>
    <w:rsid w:val="00DD6A70"/>
    <w:rsid w:val="00DF0833"/>
    <w:rsid w:val="00E3332A"/>
    <w:rsid w:val="00E44DBF"/>
    <w:rsid w:val="00E722C9"/>
    <w:rsid w:val="00EF7FA0"/>
    <w:rsid w:val="00F04BD0"/>
    <w:rsid w:val="00F14F0C"/>
    <w:rsid w:val="00F4203F"/>
    <w:rsid w:val="00F87FE3"/>
    <w:rsid w:val="00FA5A86"/>
    <w:rsid w:val="00FB0B70"/>
    <w:rsid w:val="00FD5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FA1"/>
    <w:rPr>
      <w:rFonts w:ascii="Tahoma" w:hAnsi="Tahoma" w:cs="Tahoma"/>
      <w:sz w:val="16"/>
      <w:szCs w:val="16"/>
    </w:rPr>
  </w:style>
  <w:style w:type="paragraph" w:styleId="ListParagraph">
    <w:name w:val="List Paragraph"/>
    <w:basedOn w:val="Normal"/>
    <w:uiPriority w:val="34"/>
    <w:qFormat/>
    <w:rsid w:val="006167EC"/>
    <w:pPr>
      <w:ind w:left="720"/>
      <w:contextualSpacing/>
    </w:pPr>
  </w:style>
  <w:style w:type="character" w:styleId="Hyperlink">
    <w:name w:val="Hyperlink"/>
    <w:basedOn w:val="DefaultParagraphFont"/>
    <w:uiPriority w:val="99"/>
    <w:unhideWhenUsed/>
    <w:rsid w:val="00C46CB9"/>
    <w:rPr>
      <w:color w:val="0000FF"/>
      <w:u w:val="single"/>
    </w:rPr>
  </w:style>
  <w:style w:type="paragraph" w:styleId="NoSpacing">
    <w:name w:val="No Spacing"/>
    <w:uiPriority w:val="1"/>
    <w:qFormat/>
    <w:rsid w:val="00C46CB9"/>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FA1"/>
    <w:rPr>
      <w:rFonts w:ascii="Tahoma" w:hAnsi="Tahoma" w:cs="Tahoma"/>
      <w:sz w:val="16"/>
      <w:szCs w:val="16"/>
    </w:rPr>
  </w:style>
  <w:style w:type="paragraph" w:styleId="ListParagraph">
    <w:name w:val="List Paragraph"/>
    <w:basedOn w:val="Normal"/>
    <w:uiPriority w:val="34"/>
    <w:qFormat/>
    <w:rsid w:val="006167EC"/>
    <w:pPr>
      <w:ind w:left="720"/>
      <w:contextualSpacing/>
    </w:pPr>
  </w:style>
  <w:style w:type="character" w:styleId="Hyperlink">
    <w:name w:val="Hyperlink"/>
    <w:basedOn w:val="DefaultParagraphFont"/>
    <w:uiPriority w:val="99"/>
    <w:unhideWhenUsed/>
    <w:rsid w:val="00C46CB9"/>
    <w:rPr>
      <w:color w:val="0000FF"/>
      <w:u w:val="single"/>
    </w:rPr>
  </w:style>
  <w:style w:type="paragraph" w:styleId="NoSpacing">
    <w:name w:val="No Spacing"/>
    <w:uiPriority w:val="1"/>
    <w:qFormat/>
    <w:rsid w:val="00C46CB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30623">
      <w:bodyDiv w:val="1"/>
      <w:marLeft w:val="0"/>
      <w:marRight w:val="0"/>
      <w:marTop w:val="0"/>
      <w:marBottom w:val="0"/>
      <w:divBdr>
        <w:top w:val="none" w:sz="0" w:space="0" w:color="auto"/>
        <w:left w:val="none" w:sz="0" w:space="0" w:color="auto"/>
        <w:bottom w:val="none" w:sz="0" w:space="0" w:color="auto"/>
        <w:right w:val="none" w:sz="0" w:space="0" w:color="auto"/>
      </w:divBdr>
      <w:divsChild>
        <w:div w:id="243538051">
          <w:marLeft w:val="0"/>
          <w:marRight w:val="0"/>
          <w:marTop w:val="0"/>
          <w:marBottom w:val="0"/>
          <w:divBdr>
            <w:top w:val="none" w:sz="0" w:space="0" w:color="auto"/>
            <w:left w:val="none" w:sz="0" w:space="0" w:color="auto"/>
            <w:bottom w:val="none" w:sz="0" w:space="0" w:color="auto"/>
            <w:right w:val="none" w:sz="0" w:space="0" w:color="auto"/>
          </w:divBdr>
          <w:divsChild>
            <w:div w:id="105582527">
              <w:marLeft w:val="0"/>
              <w:marRight w:val="0"/>
              <w:marTop w:val="0"/>
              <w:marBottom w:val="0"/>
              <w:divBdr>
                <w:top w:val="none" w:sz="0" w:space="0" w:color="auto"/>
                <w:left w:val="none" w:sz="0" w:space="0" w:color="auto"/>
                <w:bottom w:val="none" w:sz="0" w:space="0" w:color="auto"/>
                <w:right w:val="none" w:sz="0" w:space="0" w:color="auto"/>
              </w:divBdr>
              <w:divsChild>
                <w:div w:id="518204459">
                  <w:marLeft w:val="0"/>
                  <w:marRight w:val="0"/>
                  <w:marTop w:val="0"/>
                  <w:marBottom w:val="0"/>
                  <w:divBdr>
                    <w:top w:val="none" w:sz="0" w:space="0" w:color="auto"/>
                    <w:left w:val="none" w:sz="0" w:space="0" w:color="auto"/>
                    <w:bottom w:val="none" w:sz="0" w:space="0" w:color="auto"/>
                    <w:right w:val="none" w:sz="0" w:space="0" w:color="auto"/>
                  </w:divBdr>
                  <w:divsChild>
                    <w:div w:id="786974472">
                      <w:marLeft w:val="0"/>
                      <w:marRight w:val="0"/>
                      <w:marTop w:val="0"/>
                      <w:marBottom w:val="0"/>
                      <w:divBdr>
                        <w:top w:val="none" w:sz="0" w:space="0" w:color="auto"/>
                        <w:left w:val="none" w:sz="0" w:space="0" w:color="auto"/>
                        <w:bottom w:val="none" w:sz="0" w:space="0" w:color="auto"/>
                        <w:right w:val="none" w:sz="0" w:space="0" w:color="auto"/>
                      </w:divBdr>
                      <w:divsChild>
                        <w:div w:id="2071032684">
                          <w:marLeft w:val="0"/>
                          <w:marRight w:val="0"/>
                          <w:marTop w:val="0"/>
                          <w:marBottom w:val="0"/>
                          <w:divBdr>
                            <w:top w:val="none" w:sz="0" w:space="0" w:color="auto"/>
                            <w:left w:val="none" w:sz="0" w:space="0" w:color="auto"/>
                            <w:bottom w:val="none" w:sz="0" w:space="0" w:color="auto"/>
                            <w:right w:val="none" w:sz="0" w:space="0" w:color="auto"/>
                          </w:divBdr>
                          <w:divsChild>
                            <w:div w:id="539047633">
                              <w:marLeft w:val="0"/>
                              <w:marRight w:val="0"/>
                              <w:marTop w:val="0"/>
                              <w:marBottom w:val="0"/>
                              <w:divBdr>
                                <w:top w:val="none" w:sz="0" w:space="0" w:color="auto"/>
                                <w:left w:val="none" w:sz="0" w:space="0" w:color="auto"/>
                                <w:bottom w:val="none" w:sz="0" w:space="0" w:color="auto"/>
                                <w:right w:val="none" w:sz="0" w:space="0" w:color="auto"/>
                              </w:divBdr>
                              <w:divsChild>
                                <w:div w:id="1604458128">
                                  <w:marLeft w:val="0"/>
                                  <w:marRight w:val="0"/>
                                  <w:marTop w:val="0"/>
                                  <w:marBottom w:val="0"/>
                                  <w:divBdr>
                                    <w:top w:val="none" w:sz="0" w:space="0" w:color="auto"/>
                                    <w:left w:val="none" w:sz="0" w:space="0" w:color="auto"/>
                                    <w:bottom w:val="none" w:sz="0" w:space="0" w:color="auto"/>
                                    <w:right w:val="none" w:sz="0" w:space="0" w:color="auto"/>
                                  </w:divBdr>
                                  <w:divsChild>
                                    <w:div w:id="2106413678">
                                      <w:marLeft w:val="0"/>
                                      <w:marRight w:val="0"/>
                                      <w:marTop w:val="0"/>
                                      <w:marBottom w:val="0"/>
                                      <w:divBdr>
                                        <w:top w:val="none" w:sz="0" w:space="0" w:color="auto"/>
                                        <w:left w:val="none" w:sz="0" w:space="0" w:color="auto"/>
                                        <w:bottom w:val="none" w:sz="0" w:space="0" w:color="auto"/>
                                        <w:right w:val="none" w:sz="0" w:space="0" w:color="auto"/>
                                      </w:divBdr>
                                      <w:divsChild>
                                        <w:div w:id="1992371203">
                                          <w:marLeft w:val="0"/>
                                          <w:marRight w:val="0"/>
                                          <w:marTop w:val="0"/>
                                          <w:marBottom w:val="0"/>
                                          <w:divBdr>
                                            <w:top w:val="none" w:sz="0" w:space="0" w:color="auto"/>
                                            <w:left w:val="none" w:sz="0" w:space="0" w:color="auto"/>
                                            <w:bottom w:val="none" w:sz="0" w:space="0" w:color="auto"/>
                                            <w:right w:val="none" w:sz="0" w:space="0" w:color="auto"/>
                                          </w:divBdr>
                                          <w:divsChild>
                                            <w:div w:id="301468783">
                                              <w:marLeft w:val="0"/>
                                              <w:marRight w:val="0"/>
                                              <w:marTop w:val="0"/>
                                              <w:marBottom w:val="0"/>
                                              <w:divBdr>
                                                <w:top w:val="none" w:sz="0" w:space="0" w:color="auto"/>
                                                <w:left w:val="none" w:sz="0" w:space="0" w:color="auto"/>
                                                <w:bottom w:val="none" w:sz="0" w:space="0" w:color="auto"/>
                                                <w:right w:val="none" w:sz="0" w:space="0" w:color="auto"/>
                                              </w:divBdr>
                                              <w:divsChild>
                                                <w:div w:id="1894852955">
                                                  <w:marLeft w:val="0"/>
                                                  <w:marRight w:val="0"/>
                                                  <w:marTop w:val="0"/>
                                                  <w:marBottom w:val="0"/>
                                                  <w:divBdr>
                                                    <w:top w:val="none" w:sz="0" w:space="0" w:color="auto"/>
                                                    <w:left w:val="none" w:sz="0" w:space="0" w:color="auto"/>
                                                    <w:bottom w:val="none" w:sz="0" w:space="0" w:color="auto"/>
                                                    <w:right w:val="none" w:sz="0" w:space="0" w:color="auto"/>
                                                  </w:divBdr>
                                                  <w:divsChild>
                                                    <w:div w:id="31803857">
                                                      <w:marLeft w:val="0"/>
                                                      <w:marRight w:val="0"/>
                                                      <w:marTop w:val="0"/>
                                                      <w:marBottom w:val="0"/>
                                                      <w:divBdr>
                                                        <w:top w:val="none" w:sz="0" w:space="0" w:color="auto"/>
                                                        <w:left w:val="none" w:sz="0" w:space="0" w:color="auto"/>
                                                        <w:bottom w:val="none" w:sz="0" w:space="0" w:color="auto"/>
                                                        <w:right w:val="none" w:sz="0" w:space="0" w:color="auto"/>
                                                      </w:divBdr>
                                                      <w:divsChild>
                                                        <w:div w:id="330647927">
                                                          <w:marLeft w:val="0"/>
                                                          <w:marRight w:val="0"/>
                                                          <w:marTop w:val="0"/>
                                                          <w:marBottom w:val="0"/>
                                                          <w:divBdr>
                                                            <w:top w:val="none" w:sz="0" w:space="0" w:color="auto"/>
                                                            <w:left w:val="none" w:sz="0" w:space="0" w:color="auto"/>
                                                            <w:bottom w:val="none" w:sz="0" w:space="0" w:color="auto"/>
                                                            <w:right w:val="none" w:sz="0" w:space="0" w:color="auto"/>
                                                          </w:divBdr>
                                                          <w:divsChild>
                                                            <w:div w:id="2122021687">
                                                              <w:marLeft w:val="0"/>
                                                              <w:marRight w:val="0"/>
                                                              <w:marTop w:val="0"/>
                                                              <w:marBottom w:val="0"/>
                                                              <w:divBdr>
                                                                <w:top w:val="none" w:sz="0" w:space="0" w:color="auto"/>
                                                                <w:left w:val="none" w:sz="0" w:space="0" w:color="auto"/>
                                                                <w:bottom w:val="none" w:sz="0" w:space="0" w:color="auto"/>
                                                                <w:right w:val="none" w:sz="0" w:space="0" w:color="auto"/>
                                                              </w:divBdr>
                                                              <w:divsChild>
                                                                <w:div w:id="287469339">
                                                                  <w:marLeft w:val="0"/>
                                                                  <w:marRight w:val="0"/>
                                                                  <w:marTop w:val="0"/>
                                                                  <w:marBottom w:val="0"/>
                                                                  <w:divBdr>
                                                                    <w:top w:val="none" w:sz="0" w:space="0" w:color="auto"/>
                                                                    <w:left w:val="none" w:sz="0" w:space="0" w:color="auto"/>
                                                                    <w:bottom w:val="none" w:sz="0" w:space="0" w:color="auto"/>
                                                                    <w:right w:val="none" w:sz="0" w:space="0" w:color="auto"/>
                                                                  </w:divBdr>
                                                                  <w:divsChild>
                                                                    <w:div w:id="66995459">
                                                                      <w:marLeft w:val="0"/>
                                                                      <w:marRight w:val="0"/>
                                                                      <w:marTop w:val="0"/>
                                                                      <w:marBottom w:val="0"/>
                                                                      <w:divBdr>
                                                                        <w:top w:val="none" w:sz="0" w:space="0" w:color="auto"/>
                                                                        <w:left w:val="none" w:sz="0" w:space="0" w:color="auto"/>
                                                                        <w:bottom w:val="none" w:sz="0" w:space="0" w:color="auto"/>
                                                                        <w:right w:val="none" w:sz="0" w:space="0" w:color="auto"/>
                                                                      </w:divBdr>
                                                                      <w:divsChild>
                                                                        <w:div w:id="1112046943">
                                                                          <w:marLeft w:val="0"/>
                                                                          <w:marRight w:val="0"/>
                                                                          <w:marTop w:val="0"/>
                                                                          <w:marBottom w:val="0"/>
                                                                          <w:divBdr>
                                                                            <w:top w:val="none" w:sz="0" w:space="0" w:color="auto"/>
                                                                            <w:left w:val="none" w:sz="0" w:space="0" w:color="auto"/>
                                                                            <w:bottom w:val="none" w:sz="0" w:space="0" w:color="auto"/>
                                                                            <w:right w:val="none" w:sz="0" w:space="0" w:color="auto"/>
                                                                          </w:divBdr>
                                                                          <w:divsChild>
                                                                            <w:div w:id="1218787567">
                                                                              <w:marLeft w:val="0"/>
                                                                              <w:marRight w:val="0"/>
                                                                              <w:marTop w:val="0"/>
                                                                              <w:marBottom w:val="0"/>
                                                                              <w:divBdr>
                                                                                <w:top w:val="none" w:sz="0" w:space="0" w:color="auto"/>
                                                                                <w:left w:val="none" w:sz="0" w:space="0" w:color="auto"/>
                                                                                <w:bottom w:val="none" w:sz="0" w:space="0" w:color="auto"/>
                                                                                <w:right w:val="none" w:sz="0" w:space="0" w:color="auto"/>
                                                                              </w:divBdr>
                                                                              <w:divsChild>
                                                                                <w:div w:id="628362643">
                                                                                  <w:marLeft w:val="0"/>
                                                                                  <w:marRight w:val="0"/>
                                                                                  <w:marTop w:val="0"/>
                                                                                  <w:marBottom w:val="0"/>
                                                                                  <w:divBdr>
                                                                                    <w:top w:val="none" w:sz="0" w:space="0" w:color="auto"/>
                                                                                    <w:left w:val="none" w:sz="0" w:space="0" w:color="auto"/>
                                                                                    <w:bottom w:val="none" w:sz="0" w:space="0" w:color="auto"/>
                                                                                    <w:right w:val="none" w:sz="0" w:space="0" w:color="auto"/>
                                                                                  </w:divBdr>
                                                                                  <w:divsChild>
                                                                                    <w:div w:id="147409259">
                                                                                      <w:marLeft w:val="0"/>
                                                                                      <w:marRight w:val="0"/>
                                                                                      <w:marTop w:val="0"/>
                                                                                      <w:marBottom w:val="0"/>
                                                                                      <w:divBdr>
                                                                                        <w:top w:val="none" w:sz="0" w:space="0" w:color="auto"/>
                                                                                        <w:left w:val="none" w:sz="0" w:space="0" w:color="auto"/>
                                                                                        <w:bottom w:val="none" w:sz="0" w:space="0" w:color="auto"/>
                                                                                        <w:right w:val="none" w:sz="0" w:space="0" w:color="auto"/>
                                                                                      </w:divBdr>
                                                                                      <w:divsChild>
                                                                                        <w:div w:id="1620066272">
                                                                                          <w:marLeft w:val="0"/>
                                                                                          <w:marRight w:val="0"/>
                                                                                          <w:marTop w:val="0"/>
                                                                                          <w:marBottom w:val="0"/>
                                                                                          <w:divBdr>
                                                                                            <w:top w:val="none" w:sz="0" w:space="0" w:color="auto"/>
                                                                                            <w:left w:val="none" w:sz="0" w:space="0" w:color="auto"/>
                                                                                            <w:bottom w:val="none" w:sz="0" w:space="0" w:color="auto"/>
                                                                                            <w:right w:val="none" w:sz="0" w:space="0" w:color="auto"/>
                                                                                          </w:divBdr>
                                                                                          <w:divsChild>
                                                                                            <w:div w:id="758134477">
                                                                                              <w:marLeft w:val="0"/>
                                                                                              <w:marRight w:val="120"/>
                                                                                              <w:marTop w:val="0"/>
                                                                                              <w:marBottom w:val="150"/>
                                                                                              <w:divBdr>
                                                                                                <w:top w:val="single" w:sz="2" w:space="0" w:color="EFEFEF"/>
                                                                                                <w:left w:val="single" w:sz="6" w:space="0" w:color="EFEFEF"/>
                                                                                                <w:bottom w:val="single" w:sz="6" w:space="0" w:color="E2E2E2"/>
                                                                                                <w:right w:val="single" w:sz="6" w:space="0" w:color="EFEFEF"/>
                                                                                              </w:divBdr>
                                                                                              <w:divsChild>
                                                                                                <w:div w:id="361398239">
                                                                                                  <w:marLeft w:val="0"/>
                                                                                                  <w:marRight w:val="0"/>
                                                                                                  <w:marTop w:val="0"/>
                                                                                                  <w:marBottom w:val="0"/>
                                                                                                  <w:divBdr>
                                                                                                    <w:top w:val="none" w:sz="0" w:space="0" w:color="auto"/>
                                                                                                    <w:left w:val="none" w:sz="0" w:space="0" w:color="auto"/>
                                                                                                    <w:bottom w:val="none" w:sz="0" w:space="0" w:color="auto"/>
                                                                                                    <w:right w:val="none" w:sz="0" w:space="0" w:color="auto"/>
                                                                                                  </w:divBdr>
                                                                                                  <w:divsChild>
                                                                                                    <w:div w:id="354111030">
                                                                                                      <w:marLeft w:val="0"/>
                                                                                                      <w:marRight w:val="0"/>
                                                                                                      <w:marTop w:val="0"/>
                                                                                                      <w:marBottom w:val="0"/>
                                                                                                      <w:divBdr>
                                                                                                        <w:top w:val="none" w:sz="0" w:space="0" w:color="auto"/>
                                                                                                        <w:left w:val="none" w:sz="0" w:space="0" w:color="auto"/>
                                                                                                        <w:bottom w:val="none" w:sz="0" w:space="0" w:color="auto"/>
                                                                                                        <w:right w:val="none" w:sz="0" w:space="0" w:color="auto"/>
                                                                                                      </w:divBdr>
                                                                                                      <w:divsChild>
                                                                                                        <w:div w:id="1639142917">
                                                                                                          <w:marLeft w:val="0"/>
                                                                                                          <w:marRight w:val="0"/>
                                                                                                          <w:marTop w:val="0"/>
                                                                                                          <w:marBottom w:val="0"/>
                                                                                                          <w:divBdr>
                                                                                                            <w:top w:val="none" w:sz="0" w:space="0" w:color="auto"/>
                                                                                                            <w:left w:val="none" w:sz="0" w:space="0" w:color="auto"/>
                                                                                                            <w:bottom w:val="none" w:sz="0" w:space="0" w:color="auto"/>
                                                                                                            <w:right w:val="none" w:sz="0" w:space="0" w:color="auto"/>
                                                                                                          </w:divBdr>
                                                                                                          <w:divsChild>
                                                                                                            <w:div w:id="1956017877">
                                                                                                              <w:marLeft w:val="75"/>
                                                                                                              <w:marRight w:val="75"/>
                                                                                                              <w:marTop w:val="0"/>
                                                                                                              <w:marBottom w:val="0"/>
                                                                                                              <w:divBdr>
                                                                                                                <w:top w:val="single" w:sz="6" w:space="0" w:color="E5E5E5"/>
                                                                                                                <w:left w:val="none" w:sz="0" w:space="0" w:color="auto"/>
                                                                                                                <w:bottom w:val="none" w:sz="0" w:space="0" w:color="auto"/>
                                                                                                                <w:right w:val="none" w:sz="0" w:space="0" w:color="auto"/>
                                                                                                              </w:divBdr>
                                                                                                              <w:divsChild>
                                                                                                                <w:div w:id="725497749">
                                                                                                                  <w:marLeft w:val="0"/>
                                                                                                                  <w:marRight w:val="0"/>
                                                                                                                  <w:marTop w:val="0"/>
                                                                                                                  <w:marBottom w:val="0"/>
                                                                                                                  <w:divBdr>
                                                                                                                    <w:top w:val="single" w:sz="6" w:space="9" w:color="D8D8D8"/>
                                                                                                                    <w:left w:val="none" w:sz="0" w:space="0" w:color="auto"/>
                                                                                                                    <w:bottom w:val="none" w:sz="0" w:space="0" w:color="auto"/>
                                                                                                                    <w:right w:val="none" w:sz="0" w:space="0" w:color="auto"/>
                                                                                                                  </w:divBdr>
                                                                                                                  <w:divsChild>
                                                                                                                    <w:div w:id="666833068">
                                                                                                                      <w:marLeft w:val="0"/>
                                                                                                                      <w:marRight w:val="0"/>
                                                                                                                      <w:marTop w:val="0"/>
                                                                                                                      <w:marBottom w:val="0"/>
                                                                                                                      <w:divBdr>
                                                                                                                        <w:top w:val="none" w:sz="0" w:space="0" w:color="auto"/>
                                                                                                                        <w:left w:val="none" w:sz="0" w:space="0" w:color="auto"/>
                                                                                                                        <w:bottom w:val="none" w:sz="0" w:space="0" w:color="auto"/>
                                                                                                                        <w:right w:val="none" w:sz="0" w:space="0" w:color="auto"/>
                                                                                                                      </w:divBdr>
                                                                                                                      <w:divsChild>
                                                                                                                        <w:div w:id="606933992">
                                                                                                                          <w:marLeft w:val="0"/>
                                                                                                                          <w:marRight w:val="0"/>
                                                                                                                          <w:marTop w:val="0"/>
                                                                                                                          <w:marBottom w:val="0"/>
                                                                                                                          <w:divBdr>
                                                                                                                            <w:top w:val="none" w:sz="0" w:space="0" w:color="auto"/>
                                                                                                                            <w:left w:val="none" w:sz="0" w:space="0" w:color="auto"/>
                                                                                                                            <w:bottom w:val="none" w:sz="0" w:space="0" w:color="auto"/>
                                                                                                                            <w:right w:val="none" w:sz="0" w:space="0" w:color="auto"/>
                                                                                                                          </w:divBdr>
                                                                                                                          <w:divsChild>
                                                                                                                            <w:div w:id="639269224">
                                                                                                                              <w:marLeft w:val="0"/>
                                                                                                                              <w:marRight w:val="0"/>
                                                                                                                              <w:marTop w:val="0"/>
                                                                                                                              <w:marBottom w:val="0"/>
                                                                                                                              <w:divBdr>
                                                                                                                                <w:top w:val="none" w:sz="0" w:space="0" w:color="auto"/>
                                                                                                                                <w:left w:val="none" w:sz="0" w:space="0" w:color="auto"/>
                                                                                                                                <w:bottom w:val="none" w:sz="0" w:space="0" w:color="auto"/>
                                                                                                                                <w:right w:val="none" w:sz="0" w:space="0" w:color="auto"/>
                                                                                                                              </w:divBdr>
                                                                                                                              <w:divsChild>
                                                                                                                                <w:div w:id="1043360101">
                                                                                                                                  <w:marLeft w:val="-6000"/>
                                                                                                                                  <w:marRight w:val="0"/>
                                                                                                                                  <w:marTop w:val="0"/>
                                                                                                                                  <w:marBottom w:val="135"/>
                                                                                                                                  <w:divBdr>
                                                                                                                                    <w:top w:val="none" w:sz="0" w:space="0" w:color="auto"/>
                                                                                                                                    <w:left w:val="none" w:sz="0" w:space="0" w:color="auto"/>
                                                                                                                                    <w:bottom w:val="single" w:sz="6" w:space="0" w:color="E5E5E5"/>
                                                                                                                                    <w:right w:val="none" w:sz="0" w:space="0" w:color="auto"/>
                                                                                                                                  </w:divBdr>
                                                                                                                                  <w:divsChild>
                                                                                                                                    <w:div w:id="964309861">
                                                                                                                                      <w:marLeft w:val="0"/>
                                                                                                                                      <w:marRight w:val="0"/>
                                                                                                                                      <w:marTop w:val="0"/>
                                                                                                                                      <w:marBottom w:val="0"/>
                                                                                                                                      <w:divBdr>
                                                                                                                                        <w:top w:val="none" w:sz="0" w:space="0" w:color="auto"/>
                                                                                                                                        <w:left w:val="none" w:sz="0" w:space="0" w:color="auto"/>
                                                                                                                                        <w:bottom w:val="none" w:sz="0" w:space="0" w:color="auto"/>
                                                                                                                                        <w:right w:val="none" w:sz="0" w:space="0" w:color="auto"/>
                                                                                                                                      </w:divBdr>
                                                                                                                                      <w:divsChild>
                                                                                                                                        <w:div w:id="2087147854">
                                                                                                                                          <w:marLeft w:val="0"/>
                                                                                                                                          <w:marRight w:val="0"/>
                                                                                                                                          <w:marTop w:val="0"/>
                                                                                                                                          <w:marBottom w:val="0"/>
                                                                                                                                          <w:divBdr>
                                                                                                                                            <w:top w:val="none" w:sz="0" w:space="0" w:color="auto"/>
                                                                                                                                            <w:left w:val="none" w:sz="0" w:space="0" w:color="auto"/>
                                                                                                                                            <w:bottom w:val="none" w:sz="0" w:space="0" w:color="auto"/>
                                                                                                                                            <w:right w:val="none" w:sz="0" w:space="0" w:color="auto"/>
                                                                                                                                          </w:divBdr>
                                                                                                                                          <w:divsChild>
                                                                                                                                            <w:div w:id="369914604">
                                                                                                                                              <w:marLeft w:val="0"/>
                                                                                                                                              <w:marRight w:val="0"/>
                                                                                                                                              <w:marTop w:val="0"/>
                                                                                                                                              <w:marBottom w:val="0"/>
                                                                                                                                              <w:divBdr>
                                                                                                                                                <w:top w:val="none" w:sz="0" w:space="0" w:color="auto"/>
                                                                                                                                                <w:left w:val="none" w:sz="0" w:space="0" w:color="auto"/>
                                                                                                                                                <w:bottom w:val="none" w:sz="0" w:space="0" w:color="auto"/>
                                                                                                                                                <w:right w:val="none" w:sz="0" w:space="0" w:color="auto"/>
                                                                                                                                              </w:divBdr>
                                                                                                                                              <w:divsChild>
                                                                                                                                                <w:div w:id="420764457">
                                                                                                                                                  <w:marLeft w:val="0"/>
                                                                                                                                                  <w:marRight w:val="0"/>
                                                                                                                                                  <w:marTop w:val="0"/>
                                                                                                                                                  <w:marBottom w:val="0"/>
                                                                                                                                                  <w:divBdr>
                                                                                                                                                    <w:top w:val="single" w:sz="6" w:space="0" w:color="666666"/>
                                                                                                                                                    <w:left w:val="single" w:sz="6" w:space="0" w:color="CCCCCC"/>
                                                                                                                                                    <w:bottom w:val="single" w:sz="6" w:space="0" w:color="CCCCCC"/>
                                                                                                                                                    <w:right w:val="single" w:sz="6" w:space="0" w:color="CCCCCC"/>
                                                                                                                                                  </w:divBdr>
                                                                                                                                                  <w:divsChild>
                                                                                                                                                    <w:div w:id="335110582">
                                                                                                                                                      <w:marLeft w:val="30"/>
                                                                                                                                                      <w:marRight w:val="0"/>
                                                                                                                                                      <w:marTop w:val="0"/>
                                                                                                                                                      <w:marBottom w:val="0"/>
                                                                                                                                                      <w:divBdr>
                                                                                                                                                        <w:top w:val="none" w:sz="0" w:space="0" w:color="auto"/>
                                                                                                                                                        <w:left w:val="none" w:sz="0" w:space="0" w:color="auto"/>
                                                                                                                                                        <w:bottom w:val="none" w:sz="0" w:space="0" w:color="auto"/>
                                                                                                                                                        <w:right w:val="none" w:sz="0" w:space="0" w:color="auto"/>
                                                                                                                                                      </w:divBdr>
                                                                                                                                                      <w:divsChild>
                                                                                                                                                        <w:div w:id="821964327">
                                                                                                                                                          <w:marLeft w:val="0"/>
                                                                                                                                                          <w:marRight w:val="0"/>
                                                                                                                                                          <w:marTop w:val="0"/>
                                                                                                                                                          <w:marBottom w:val="0"/>
                                                                                                                                                          <w:divBdr>
                                                                                                                                                            <w:top w:val="none" w:sz="0" w:space="0" w:color="auto"/>
                                                                                                                                                            <w:left w:val="none" w:sz="0" w:space="0" w:color="auto"/>
                                                                                                                                                            <w:bottom w:val="none" w:sz="0" w:space="0" w:color="auto"/>
                                                                                                                                                            <w:right w:val="none" w:sz="0" w:space="0" w:color="auto"/>
                                                                                                                                                          </w:divBdr>
                                                                                                                                                          <w:divsChild>
                                                                                                                                                            <w:div w:id="1963416487">
                                                                                                                                                              <w:marLeft w:val="0"/>
                                                                                                                                                              <w:marRight w:val="0"/>
                                                                                                                                                              <w:marTop w:val="0"/>
                                                                                                                                                              <w:marBottom w:val="0"/>
                                                                                                                                                              <w:divBdr>
                                                                                                                                                                <w:top w:val="none" w:sz="0" w:space="0" w:color="auto"/>
                                                                                                                                                                <w:left w:val="none" w:sz="0" w:space="0" w:color="auto"/>
                                                                                                                                                                <w:bottom w:val="none" w:sz="0" w:space="0" w:color="auto"/>
                                                                                                                                                                <w:right w:val="none" w:sz="0" w:space="0" w:color="auto"/>
                                                                                                                                                              </w:divBdr>
                                                                                                                                                              <w:divsChild>
                                                                                                                                                                <w:div w:id="11590749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1766602">
                                                                                                                                                                      <w:marLeft w:val="0"/>
                                                                                                                                                                      <w:marRight w:val="0"/>
                                                                                                                                                                      <w:marTop w:val="0"/>
                                                                                                                                                                      <w:marBottom w:val="0"/>
                                                                                                                                                                      <w:divBdr>
                                                                                                                                                                        <w:top w:val="none" w:sz="0" w:space="0" w:color="auto"/>
                                                                                                                                                                        <w:left w:val="none" w:sz="0" w:space="0" w:color="auto"/>
                                                                                                                                                                        <w:bottom w:val="none" w:sz="0" w:space="0" w:color="auto"/>
                                                                                                                                                                        <w:right w:val="none" w:sz="0" w:space="0" w:color="auto"/>
                                                                                                                                                                      </w:divBdr>
                                                                                                                                                                      <w:divsChild>
                                                                                                                                                                        <w:div w:id="166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3914">
                                                                                                                                                                  <w:marLeft w:val="0"/>
                                                                                                                                                                  <w:marRight w:val="0"/>
                                                                                                                                                                  <w:marTop w:val="0"/>
                                                                                                                                                                  <w:marBottom w:val="0"/>
                                                                                                                                                                  <w:divBdr>
                                                                                                                                                                    <w:top w:val="none" w:sz="0" w:space="0" w:color="auto"/>
                                                                                                                                                                    <w:left w:val="none" w:sz="0" w:space="0" w:color="auto"/>
                                                                                                                                                                    <w:bottom w:val="none" w:sz="0" w:space="0" w:color="auto"/>
                                                                                                                                                                    <w:right w:val="none" w:sz="0" w:space="0" w:color="auto"/>
                                                                                                                                                                  </w:divBdr>
                                                                                                                                                                </w:div>
                                                                                                                                                                <w:div w:id="1995063433">
                                                                                                                                                                  <w:marLeft w:val="0"/>
                                                                                                                                                                  <w:marRight w:val="0"/>
                                                                                                                                                                  <w:marTop w:val="0"/>
                                                                                                                                                                  <w:marBottom w:val="0"/>
                                                                                                                                                                  <w:divBdr>
                                                                                                                                                                    <w:top w:val="none" w:sz="0" w:space="0" w:color="auto"/>
                                                                                                                                                                    <w:left w:val="none" w:sz="0" w:space="0" w:color="auto"/>
                                                                                                                                                                    <w:bottom w:val="none" w:sz="0" w:space="0" w:color="auto"/>
                                                                                                                                                                    <w:right w:val="none" w:sz="0" w:space="0" w:color="auto"/>
                                                                                                                                                                  </w:divBdr>
                                                                                                                                                                </w:div>
                                                                                                                                                                <w:div w:id="1408111842">
                                                                                                                                                                  <w:marLeft w:val="0"/>
                                                                                                                                                                  <w:marRight w:val="0"/>
                                                                                                                                                                  <w:marTop w:val="0"/>
                                                                                                                                                                  <w:marBottom w:val="0"/>
                                                                                                                                                                  <w:divBdr>
                                                                                                                                                                    <w:top w:val="none" w:sz="0" w:space="0" w:color="auto"/>
                                                                                                                                                                    <w:left w:val="none" w:sz="0" w:space="0" w:color="auto"/>
                                                                                                                                                                    <w:bottom w:val="none" w:sz="0" w:space="0" w:color="auto"/>
                                                                                                                                                                    <w:right w:val="none" w:sz="0" w:space="0" w:color="auto"/>
                                                                                                                                                                  </w:divBdr>
                                                                                                                                                                </w:div>
                                                                                                                                                                <w:div w:id="569534332">
                                                                                                                                                                  <w:marLeft w:val="0"/>
                                                                                                                                                                  <w:marRight w:val="0"/>
                                                                                                                                                                  <w:marTop w:val="0"/>
                                                                                                                                                                  <w:marBottom w:val="0"/>
                                                                                                                                                                  <w:divBdr>
                                                                                                                                                                    <w:top w:val="none" w:sz="0" w:space="0" w:color="auto"/>
                                                                                                                                                                    <w:left w:val="none" w:sz="0" w:space="0" w:color="auto"/>
                                                                                                                                                                    <w:bottom w:val="none" w:sz="0" w:space="0" w:color="auto"/>
                                                                                                                                                                    <w:right w:val="none" w:sz="0" w:space="0" w:color="auto"/>
                                                                                                                                                                  </w:divBdr>
                                                                                                                                                                </w:div>
                                                                                                                                                                <w:div w:id="11571094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3803824">
                                                                                                                                                                      <w:marLeft w:val="0"/>
                                                                                                                                                                      <w:marRight w:val="0"/>
                                                                                                                                                                      <w:marTop w:val="0"/>
                                                                                                                                                                      <w:marBottom w:val="0"/>
                                                                                                                                                                      <w:divBdr>
                                                                                                                                                                        <w:top w:val="none" w:sz="0" w:space="0" w:color="auto"/>
                                                                                                                                                                        <w:left w:val="none" w:sz="0" w:space="0" w:color="auto"/>
                                                                                                                                                                        <w:bottom w:val="none" w:sz="0" w:space="0" w:color="auto"/>
                                                                                                                                                                        <w:right w:val="none" w:sz="0" w:space="0" w:color="auto"/>
                                                                                                                                                                      </w:divBdr>
                                                                                                                                                                      <w:divsChild>
                                                                                                                                                                        <w:div w:id="7133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mmah@ontario.ca" TargetMode="External"/><Relationship Id="rId3" Type="http://schemas.microsoft.com/office/2007/relationships/stylesWithEffects" Target="stylesWithEffects.xml"/><Relationship Id="rId7" Type="http://schemas.openxmlformats.org/officeDocument/2006/relationships/hyperlink" Target="mailto:growthplanning@ontari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bickford@ontario.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minister.mecp@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Tim Gray</cp:lastModifiedBy>
  <cp:revision>4</cp:revision>
  <dcterms:created xsi:type="dcterms:W3CDTF">2020-07-22T20:57:00Z</dcterms:created>
  <dcterms:modified xsi:type="dcterms:W3CDTF">2020-07-22T21:00:00Z</dcterms:modified>
</cp:coreProperties>
</file>