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CBF" w:rsidRDefault="00C81F7D" w:rsidP="00C81F7D">
      <w:pPr>
        <w:pStyle w:val="Header"/>
        <w:rPr>
          <w:rFonts w:ascii="Verdana" w:hAnsi="Verdana"/>
          <w:b/>
          <w:color w:val="1F3864" w:themeColor="accent5" w:themeShade="80"/>
          <w:sz w:val="22"/>
          <w:szCs w:val="22"/>
        </w:rPr>
      </w:pPr>
      <w:r>
        <w:rPr>
          <w:rFonts w:ascii="Verdana" w:hAnsi="Verdana"/>
          <w:b/>
          <w:color w:val="1F3864" w:themeColor="accent5" w:themeShade="80"/>
          <w:sz w:val="22"/>
          <w:szCs w:val="22"/>
        </w:rPr>
        <w:t>Jo</w:t>
      </w:r>
      <w:r w:rsidR="006939CA">
        <w:rPr>
          <w:rFonts w:ascii="Verdana" w:hAnsi="Verdana"/>
          <w:b/>
          <w:color w:val="1F3864" w:themeColor="accent5" w:themeShade="80"/>
          <w:sz w:val="22"/>
          <w:szCs w:val="22"/>
        </w:rPr>
        <w:t>int Submission to the Co-ordinated Land Use Planning Review</w:t>
      </w:r>
      <w:r>
        <w:rPr>
          <w:rFonts w:ascii="Verdana" w:hAnsi="Verdana"/>
          <w:b/>
          <w:color w:val="1F3864" w:themeColor="accent5" w:themeShade="80"/>
          <w:sz w:val="22"/>
          <w:szCs w:val="22"/>
        </w:rPr>
        <w:t>:</w:t>
      </w:r>
    </w:p>
    <w:p w:rsidR="00C81F7D" w:rsidRPr="00C81F7D" w:rsidRDefault="00C81F7D" w:rsidP="00C81F7D">
      <w:pPr>
        <w:pStyle w:val="Header"/>
        <w:jc w:val="distribute"/>
        <w:rPr>
          <w:rFonts w:ascii="Verdana" w:hAnsi="Verdana"/>
          <w:b/>
          <w:color w:val="1F3864" w:themeColor="accent5" w:themeShade="80"/>
          <w:sz w:val="12"/>
          <w:szCs w:val="12"/>
        </w:rPr>
      </w:pPr>
    </w:p>
    <w:p w:rsidR="00602CBF" w:rsidRPr="006939CA" w:rsidRDefault="00426082" w:rsidP="00602CBF">
      <w:pPr>
        <w:pStyle w:val="Header"/>
        <w:jc w:val="center"/>
        <w:rPr>
          <w:rFonts w:ascii="Verdana" w:hAnsi="Verdana"/>
          <w:b/>
          <w:color w:val="1F3864" w:themeColor="accent5" w:themeShade="80"/>
          <w:sz w:val="36"/>
          <w:szCs w:val="36"/>
        </w:rPr>
      </w:pPr>
      <w:r w:rsidRPr="006939CA">
        <w:rPr>
          <w:rFonts w:ascii="Verdana" w:hAnsi="Verdana"/>
          <w:b/>
          <w:color w:val="1F3864" w:themeColor="accent5" w:themeShade="80"/>
          <w:sz w:val="36"/>
          <w:szCs w:val="36"/>
        </w:rPr>
        <w:t xml:space="preserve">THE </w:t>
      </w:r>
      <w:r w:rsidR="001C38F3" w:rsidRPr="006939CA">
        <w:rPr>
          <w:rFonts w:ascii="Verdana" w:hAnsi="Verdana"/>
          <w:b/>
          <w:color w:val="1F3864" w:themeColor="accent5" w:themeShade="80"/>
          <w:sz w:val="36"/>
          <w:szCs w:val="36"/>
        </w:rPr>
        <w:t>CONFLUENCE OF NEED AND OPPORTUNITY</w:t>
      </w:r>
    </w:p>
    <w:p w:rsidR="00602CBF" w:rsidRDefault="00602CBF" w:rsidP="00602CBF">
      <w:pPr>
        <w:pStyle w:val="Footer"/>
        <w:rPr>
          <w:noProof/>
        </w:rPr>
      </w:pPr>
    </w:p>
    <w:p w:rsidR="002F637A" w:rsidRDefault="00F36815" w:rsidP="00602CBF">
      <w:pPr>
        <w:pStyle w:val="Footer"/>
        <w:rPr>
          <w:noProof/>
        </w:rPr>
      </w:pPr>
      <w:r w:rsidRPr="00F36815">
        <w:rPr>
          <w:noProof/>
          <w:highlight w:val="yellow"/>
        </w:rPr>
        <w:t>To be sent on October 31, 2016</w:t>
      </w:r>
    </w:p>
    <w:p w:rsidR="00F36815" w:rsidRDefault="00F36815" w:rsidP="00602CBF">
      <w:pPr>
        <w:pStyle w:val="Footer"/>
        <w:rPr>
          <w:noProof/>
        </w:rPr>
      </w:pPr>
    </w:p>
    <w:p w:rsidR="00F36815" w:rsidRDefault="00F36815">
      <w:pPr>
        <w:pStyle w:val="Footer"/>
        <w:tabs>
          <w:tab w:val="clear" w:pos="4153"/>
          <w:tab w:val="clear" w:pos="8306"/>
        </w:tabs>
      </w:pPr>
      <w:r>
        <w:t>Cindy Tan</w:t>
      </w:r>
      <w:r>
        <w:br/>
        <w:t>Manager, Ontario Growth Secretariat</w:t>
      </w:r>
      <w:r>
        <w:br/>
        <w:t>Ministry of Municipal Affairs</w:t>
      </w:r>
      <w:r>
        <w:br/>
        <w:t>PDF via e-mail</w:t>
      </w:r>
    </w:p>
    <w:p w:rsidR="00F36815" w:rsidRDefault="00F36815">
      <w:pPr>
        <w:pStyle w:val="Footer"/>
        <w:tabs>
          <w:tab w:val="clear" w:pos="4153"/>
          <w:tab w:val="clear" w:pos="8306"/>
        </w:tabs>
      </w:pPr>
    </w:p>
    <w:p w:rsidR="007C5D9B" w:rsidRPr="006939CA" w:rsidRDefault="00340863">
      <w:pPr>
        <w:pStyle w:val="Footer"/>
        <w:tabs>
          <w:tab w:val="clear" w:pos="4153"/>
          <w:tab w:val="clear" w:pos="8306"/>
        </w:tabs>
        <w:rPr>
          <w:b/>
          <w:noProof/>
          <w:color w:val="1F3864" w:themeColor="accent5" w:themeShade="80"/>
        </w:rPr>
      </w:pPr>
      <w:r w:rsidRPr="006939CA">
        <w:rPr>
          <w:b/>
          <w:noProof/>
          <w:color w:val="1F3864" w:themeColor="accent5" w:themeShade="80"/>
        </w:rPr>
        <w:t>RE:</w:t>
      </w:r>
      <w:r w:rsidRPr="006939CA">
        <w:rPr>
          <w:b/>
          <w:noProof/>
          <w:color w:val="1F3864" w:themeColor="accent5" w:themeShade="80"/>
        </w:rPr>
        <w:tab/>
      </w:r>
      <w:r w:rsidR="00010D97" w:rsidRPr="006939CA">
        <w:rPr>
          <w:b/>
          <w:noProof/>
          <w:color w:val="1F3864" w:themeColor="accent5" w:themeShade="80"/>
        </w:rPr>
        <w:t xml:space="preserve">Co-ordinated Land Use Planning Review </w:t>
      </w:r>
      <w:r w:rsidRPr="006939CA">
        <w:rPr>
          <w:b/>
          <w:noProof/>
          <w:color w:val="1F3864" w:themeColor="accent5" w:themeShade="80"/>
        </w:rPr>
        <w:t xml:space="preserve">– </w:t>
      </w:r>
    </w:p>
    <w:p w:rsidR="00340863" w:rsidRPr="006939CA" w:rsidRDefault="001677CD" w:rsidP="007C5D9B">
      <w:pPr>
        <w:pStyle w:val="Footer"/>
        <w:tabs>
          <w:tab w:val="clear" w:pos="4153"/>
          <w:tab w:val="clear" w:pos="8306"/>
        </w:tabs>
        <w:ind w:left="720" w:firstLine="720"/>
        <w:rPr>
          <w:b/>
          <w:noProof/>
          <w:color w:val="1F3864" w:themeColor="accent5" w:themeShade="80"/>
        </w:rPr>
      </w:pPr>
      <w:r w:rsidRPr="006939CA">
        <w:rPr>
          <w:b/>
          <w:noProof/>
          <w:color w:val="1F3864" w:themeColor="accent5" w:themeShade="80"/>
        </w:rPr>
        <w:t>Environme</w:t>
      </w:r>
      <w:r w:rsidR="00F81BDC">
        <w:rPr>
          <w:b/>
          <w:noProof/>
          <w:color w:val="1F3864" w:themeColor="accent5" w:themeShade="80"/>
        </w:rPr>
        <w:t>n</w:t>
      </w:r>
      <w:r w:rsidRPr="006939CA">
        <w:rPr>
          <w:b/>
          <w:noProof/>
          <w:color w:val="1F3864" w:themeColor="accent5" w:themeShade="80"/>
        </w:rPr>
        <w:t>tal Registry #</w:t>
      </w:r>
      <w:r w:rsidR="00F81BDC">
        <w:rPr>
          <w:b/>
          <w:noProof/>
          <w:color w:val="1F3864" w:themeColor="accent5" w:themeShade="80"/>
        </w:rPr>
        <w:t xml:space="preserve">s </w:t>
      </w:r>
      <w:r w:rsidR="00F36815" w:rsidRPr="006939CA">
        <w:rPr>
          <w:b/>
          <w:color w:val="1F3864" w:themeColor="accent5" w:themeShade="80"/>
        </w:rPr>
        <w:t xml:space="preserve">012-7194, -7195, -7197, </w:t>
      </w:r>
      <w:r w:rsidR="00F81BDC">
        <w:rPr>
          <w:b/>
          <w:color w:val="1F3864" w:themeColor="accent5" w:themeShade="80"/>
        </w:rPr>
        <w:t xml:space="preserve">and </w:t>
      </w:r>
      <w:r w:rsidR="00F36815" w:rsidRPr="006939CA">
        <w:rPr>
          <w:b/>
          <w:color w:val="1F3864" w:themeColor="accent5" w:themeShade="80"/>
        </w:rPr>
        <w:t>-7198</w:t>
      </w:r>
    </w:p>
    <w:p w:rsidR="00340863" w:rsidRPr="00B731F8" w:rsidRDefault="00340863">
      <w:pPr>
        <w:pStyle w:val="Footer"/>
        <w:tabs>
          <w:tab w:val="clear" w:pos="4153"/>
          <w:tab w:val="clear" w:pos="8306"/>
        </w:tabs>
        <w:rPr>
          <w:noProof/>
        </w:rPr>
      </w:pPr>
    </w:p>
    <w:p w:rsidR="00183EDA" w:rsidRDefault="00183EDA" w:rsidP="00183EDA">
      <w:pPr>
        <w:autoSpaceDE w:val="0"/>
        <w:autoSpaceDN w:val="0"/>
        <w:adjustRightInd w:val="0"/>
        <w:rPr>
          <w:rFonts w:ascii="Times-Roman" w:hAnsi="Times-Roman" w:cs="Times-Roman"/>
          <w:lang w:eastAsia="en-CA"/>
        </w:rPr>
      </w:pPr>
      <w:r>
        <w:rPr>
          <w:rFonts w:ascii="Times-Roman" w:hAnsi="Times-Roman" w:cs="Times-Roman"/>
          <w:lang w:eastAsia="en-CA"/>
        </w:rPr>
        <w:t xml:space="preserve">The </w:t>
      </w:r>
      <w:r w:rsidR="00F36815">
        <w:rPr>
          <w:rFonts w:ascii="Times-Roman" w:hAnsi="Times-Roman" w:cs="Times-Roman"/>
          <w:lang w:eastAsia="en-CA"/>
        </w:rPr>
        <w:t xml:space="preserve">undersigned organizations </w:t>
      </w:r>
      <w:r>
        <w:rPr>
          <w:rFonts w:ascii="Times-Roman" w:hAnsi="Times-Roman" w:cs="Times-Roman"/>
          <w:lang w:eastAsia="en-CA"/>
        </w:rPr>
        <w:t>consider the proposed changes in the four plans in the Co-ordinated Land Use Planning Review as representing exemplary progress toward a better balance between natural heritage protection and development.</w:t>
      </w:r>
    </w:p>
    <w:p w:rsidR="00183EDA" w:rsidRPr="008D594B" w:rsidRDefault="00183EDA" w:rsidP="00183EDA">
      <w:pPr>
        <w:autoSpaceDE w:val="0"/>
        <w:autoSpaceDN w:val="0"/>
        <w:adjustRightInd w:val="0"/>
        <w:rPr>
          <w:rFonts w:ascii="Times-Roman" w:hAnsi="Times-Roman" w:cs="Times-Roman"/>
          <w:sz w:val="20"/>
          <w:szCs w:val="20"/>
          <w:lang w:eastAsia="en-CA"/>
        </w:rPr>
      </w:pPr>
    </w:p>
    <w:p w:rsidR="00183EDA" w:rsidRDefault="00183EDA" w:rsidP="00183EDA">
      <w:pPr>
        <w:autoSpaceDE w:val="0"/>
        <w:autoSpaceDN w:val="0"/>
        <w:adjustRightInd w:val="0"/>
        <w:rPr>
          <w:rFonts w:ascii="Times-Roman" w:hAnsi="Times-Roman" w:cs="Times-Roman"/>
          <w:lang w:eastAsia="en-CA"/>
        </w:rPr>
      </w:pPr>
      <w:r>
        <w:rPr>
          <w:rFonts w:ascii="Times-Roman" w:hAnsi="Times-Roman" w:cs="Times-Roman"/>
          <w:lang w:eastAsia="en-CA"/>
        </w:rPr>
        <w:t>While we think the bar can be raised even higher, we are particularly supportive of the Province’s efforts in the areas of:</w:t>
      </w:r>
    </w:p>
    <w:p w:rsidR="00183EDA" w:rsidRPr="009D3295" w:rsidRDefault="00183EDA" w:rsidP="00183EDA">
      <w:pPr>
        <w:pStyle w:val="ListParagraph"/>
        <w:numPr>
          <w:ilvl w:val="0"/>
          <w:numId w:val="10"/>
        </w:numPr>
        <w:autoSpaceDE w:val="0"/>
        <w:autoSpaceDN w:val="0"/>
        <w:adjustRightInd w:val="0"/>
        <w:contextualSpacing/>
        <w:rPr>
          <w:rFonts w:ascii="Times-Roman" w:hAnsi="Times-Roman" w:cs="Times-Roman"/>
          <w:lang w:eastAsia="en-CA"/>
        </w:rPr>
      </w:pPr>
      <w:r w:rsidRPr="009D3295">
        <w:rPr>
          <w:rFonts w:ascii="Times-Roman" w:hAnsi="Times-Roman" w:cs="Times-Roman"/>
          <w:lang w:eastAsia="en-CA"/>
        </w:rPr>
        <w:t>Growing the Greenbelt;</w:t>
      </w:r>
    </w:p>
    <w:p w:rsidR="00183EDA" w:rsidRPr="009D3295" w:rsidRDefault="00183EDA" w:rsidP="00183EDA">
      <w:pPr>
        <w:pStyle w:val="ListParagraph"/>
        <w:numPr>
          <w:ilvl w:val="0"/>
          <w:numId w:val="10"/>
        </w:numPr>
        <w:autoSpaceDE w:val="0"/>
        <w:autoSpaceDN w:val="0"/>
        <w:adjustRightInd w:val="0"/>
        <w:contextualSpacing/>
        <w:rPr>
          <w:rFonts w:ascii="Times-Roman" w:hAnsi="Times-Roman" w:cs="Times-Roman"/>
          <w:lang w:eastAsia="en-CA"/>
        </w:rPr>
      </w:pPr>
      <w:r w:rsidRPr="009D3295">
        <w:rPr>
          <w:rFonts w:eastAsiaTheme="minorHAnsi"/>
        </w:rPr>
        <w:t>Supporting agriculture;</w:t>
      </w:r>
    </w:p>
    <w:p w:rsidR="00183EDA" w:rsidRPr="009D3295" w:rsidRDefault="00183EDA" w:rsidP="00183EDA">
      <w:pPr>
        <w:pStyle w:val="ListParagraph"/>
        <w:numPr>
          <w:ilvl w:val="0"/>
          <w:numId w:val="10"/>
        </w:numPr>
        <w:autoSpaceDE w:val="0"/>
        <w:autoSpaceDN w:val="0"/>
        <w:adjustRightInd w:val="0"/>
        <w:contextualSpacing/>
        <w:rPr>
          <w:rFonts w:ascii="Times-Roman" w:hAnsi="Times-Roman" w:cs="Times-Roman"/>
          <w:lang w:eastAsia="en-CA"/>
        </w:rPr>
      </w:pPr>
      <w:r w:rsidRPr="009D3295">
        <w:rPr>
          <w:rFonts w:ascii="Times-Roman" w:hAnsi="Times-Roman" w:cs="Times-Roman"/>
          <w:lang w:eastAsia="en-CA"/>
        </w:rPr>
        <w:t>Setting aside some areas of natural heritage;</w:t>
      </w:r>
    </w:p>
    <w:p w:rsidR="00183EDA" w:rsidRPr="009D3295" w:rsidRDefault="00183EDA" w:rsidP="00183EDA">
      <w:pPr>
        <w:pStyle w:val="ListParagraph"/>
        <w:numPr>
          <w:ilvl w:val="0"/>
          <w:numId w:val="10"/>
        </w:numPr>
        <w:autoSpaceDE w:val="0"/>
        <w:autoSpaceDN w:val="0"/>
        <w:adjustRightInd w:val="0"/>
        <w:contextualSpacing/>
        <w:rPr>
          <w:rFonts w:ascii="Times-Roman" w:hAnsi="Times-Roman" w:cs="Times-Roman"/>
          <w:lang w:eastAsia="en-CA"/>
        </w:rPr>
      </w:pPr>
      <w:r w:rsidRPr="009D3295">
        <w:rPr>
          <w:rFonts w:ascii="Times-Roman" w:hAnsi="Times-Roman" w:cs="Times-Roman"/>
          <w:lang w:eastAsia="en-CA"/>
        </w:rPr>
        <w:t xml:space="preserve">Safeguarding </w:t>
      </w:r>
      <w:r w:rsidRPr="009D3295">
        <w:rPr>
          <w:rFonts w:eastAsiaTheme="minorHAnsi"/>
        </w:rPr>
        <w:t>both the water resource system and key hydrologic areas;</w:t>
      </w:r>
    </w:p>
    <w:p w:rsidR="00183EDA" w:rsidRPr="009D3295" w:rsidRDefault="00183EDA" w:rsidP="00183EDA">
      <w:pPr>
        <w:pStyle w:val="ListParagraph"/>
        <w:numPr>
          <w:ilvl w:val="0"/>
          <w:numId w:val="10"/>
        </w:numPr>
        <w:autoSpaceDE w:val="0"/>
        <w:autoSpaceDN w:val="0"/>
        <w:adjustRightInd w:val="0"/>
        <w:contextualSpacing/>
        <w:rPr>
          <w:rFonts w:ascii="Times-Roman" w:hAnsi="Times-Roman" w:cs="Times-Roman"/>
          <w:lang w:eastAsia="en-CA"/>
        </w:rPr>
      </w:pPr>
      <w:r w:rsidRPr="009D3295">
        <w:rPr>
          <w:rFonts w:eastAsiaTheme="minorHAnsi"/>
        </w:rPr>
        <w:t xml:space="preserve">Requiring </w:t>
      </w:r>
      <w:r w:rsidRPr="009D3295">
        <w:rPr>
          <w:rFonts w:ascii="Times-Roman" w:hAnsi="Times-Roman" w:cs="Times-Roman"/>
          <w:lang w:eastAsia="en-CA"/>
        </w:rPr>
        <w:t>for sub-watershed planning for new developments;</w:t>
      </w:r>
    </w:p>
    <w:p w:rsidR="00183EDA" w:rsidRPr="009D3295" w:rsidRDefault="00183EDA" w:rsidP="00183EDA">
      <w:pPr>
        <w:pStyle w:val="ListParagraph"/>
        <w:numPr>
          <w:ilvl w:val="0"/>
          <w:numId w:val="10"/>
        </w:numPr>
        <w:autoSpaceDE w:val="0"/>
        <w:autoSpaceDN w:val="0"/>
        <w:adjustRightInd w:val="0"/>
        <w:contextualSpacing/>
        <w:rPr>
          <w:rFonts w:ascii="Times-Roman" w:hAnsi="Times-Roman" w:cs="Times-Roman"/>
          <w:lang w:eastAsia="en-CA"/>
        </w:rPr>
      </w:pPr>
      <w:r w:rsidRPr="009D3295">
        <w:rPr>
          <w:rFonts w:eastAsiaTheme="minorHAnsi"/>
        </w:rPr>
        <w:t>Encouraging complete communities; and,</w:t>
      </w:r>
    </w:p>
    <w:p w:rsidR="00183EDA" w:rsidRDefault="00183EDA" w:rsidP="00183EDA">
      <w:pPr>
        <w:pStyle w:val="ListParagraph"/>
        <w:numPr>
          <w:ilvl w:val="0"/>
          <w:numId w:val="10"/>
        </w:numPr>
        <w:autoSpaceDE w:val="0"/>
        <w:autoSpaceDN w:val="0"/>
        <w:adjustRightInd w:val="0"/>
        <w:contextualSpacing/>
        <w:rPr>
          <w:rFonts w:ascii="Times-Roman" w:hAnsi="Times-Roman" w:cs="Times-Roman"/>
          <w:lang w:eastAsia="en-CA"/>
        </w:rPr>
      </w:pPr>
      <w:r>
        <w:rPr>
          <w:rFonts w:ascii="Times-Roman" w:hAnsi="Times-Roman" w:cs="Times-Roman"/>
          <w:lang w:eastAsia="en-CA"/>
        </w:rPr>
        <w:t xml:space="preserve">Addressing climate change. </w:t>
      </w:r>
    </w:p>
    <w:p w:rsidR="00183EDA" w:rsidRPr="008D594B" w:rsidRDefault="00183EDA" w:rsidP="00183EDA">
      <w:pPr>
        <w:autoSpaceDE w:val="0"/>
        <w:autoSpaceDN w:val="0"/>
        <w:adjustRightInd w:val="0"/>
        <w:rPr>
          <w:rFonts w:ascii="Times-Roman" w:hAnsi="Times-Roman" w:cs="Times-Roman"/>
          <w:sz w:val="20"/>
          <w:szCs w:val="20"/>
          <w:lang w:eastAsia="en-CA"/>
        </w:rPr>
      </w:pPr>
    </w:p>
    <w:p w:rsidR="00183EDA" w:rsidRDefault="00183EDA" w:rsidP="00183EDA">
      <w:pPr>
        <w:autoSpaceDE w:val="0"/>
        <w:autoSpaceDN w:val="0"/>
        <w:adjustRightInd w:val="0"/>
        <w:rPr>
          <w:rFonts w:ascii="Times-Roman" w:hAnsi="Times-Roman" w:cs="Times-Roman"/>
          <w:lang w:eastAsia="en-CA"/>
        </w:rPr>
      </w:pPr>
      <w:r>
        <w:rPr>
          <w:rFonts w:ascii="Times-Roman" w:hAnsi="Times-Roman" w:cs="Times-Roman"/>
          <w:lang w:eastAsia="en-CA"/>
        </w:rPr>
        <w:t>We are also encouraged - if naturally apprehensive about unclear processes and outcomes - on what we call the Four Directions: the inventories of both natural heritage and agriculture; the development of a guideline for watershed management; and the intent to (identify and) protect significant surface water contribution areas.</w:t>
      </w:r>
    </w:p>
    <w:p w:rsidR="003206C3" w:rsidRDefault="003206C3" w:rsidP="00183EDA">
      <w:pPr>
        <w:autoSpaceDE w:val="0"/>
        <w:autoSpaceDN w:val="0"/>
        <w:adjustRightInd w:val="0"/>
        <w:rPr>
          <w:rFonts w:ascii="Times-Roman" w:hAnsi="Times-Roman" w:cs="Times-Roman"/>
          <w:lang w:eastAsia="en-CA"/>
        </w:rPr>
      </w:pPr>
    </w:p>
    <w:p w:rsidR="00183EDA" w:rsidRPr="00B66696" w:rsidRDefault="006C2C30" w:rsidP="00DA340C">
      <w:pPr>
        <w:autoSpaceDE w:val="0"/>
        <w:autoSpaceDN w:val="0"/>
        <w:adjustRightInd w:val="0"/>
        <w:rPr>
          <w:rFonts w:eastAsiaTheme="minorHAnsi"/>
        </w:rPr>
      </w:pPr>
      <w:r>
        <w:rPr>
          <w:rFonts w:ascii="Times-Roman" w:hAnsi="Times-Roman" w:cs="Times-Roman"/>
          <w:lang w:eastAsia="en-CA"/>
        </w:rPr>
        <w:t xml:space="preserve">While other submissions may predominantly address </w:t>
      </w:r>
      <w:r w:rsidR="000A568F">
        <w:rPr>
          <w:rFonts w:ascii="Times-Roman" w:hAnsi="Times-Roman" w:cs="Times-Roman"/>
          <w:lang w:eastAsia="en-CA"/>
        </w:rPr>
        <w:t xml:space="preserve">either </w:t>
      </w:r>
      <w:r w:rsidR="00DA340C">
        <w:rPr>
          <w:rFonts w:ascii="Times-Roman" w:hAnsi="Times-Roman" w:cs="Times-Roman"/>
          <w:lang w:eastAsia="en-CA"/>
        </w:rPr>
        <w:t xml:space="preserve">clause-by-clause </w:t>
      </w:r>
      <w:r w:rsidR="000A568F">
        <w:rPr>
          <w:rFonts w:ascii="Times-Roman" w:hAnsi="Times-Roman" w:cs="Times-Roman"/>
          <w:lang w:eastAsia="en-CA"/>
        </w:rPr>
        <w:t xml:space="preserve">comments </w:t>
      </w:r>
      <w:r w:rsidR="00DA340C">
        <w:rPr>
          <w:rFonts w:ascii="Times-Roman" w:hAnsi="Times-Roman" w:cs="Times-Roman"/>
          <w:lang w:eastAsia="en-CA"/>
        </w:rPr>
        <w:t xml:space="preserve">and/or potential </w:t>
      </w:r>
      <w:r w:rsidR="000A568F">
        <w:rPr>
          <w:rFonts w:ascii="Times-Roman" w:hAnsi="Times-Roman" w:cs="Times-Roman"/>
          <w:lang w:eastAsia="en-CA"/>
        </w:rPr>
        <w:t xml:space="preserve">deletions and </w:t>
      </w:r>
      <w:r w:rsidR="00DA340C">
        <w:rPr>
          <w:rFonts w:ascii="Times-Roman" w:hAnsi="Times-Roman" w:cs="Times-Roman"/>
          <w:lang w:eastAsia="en-CA"/>
        </w:rPr>
        <w:t xml:space="preserve">additions to the </w:t>
      </w:r>
      <w:r>
        <w:rPr>
          <w:rFonts w:ascii="Times-Roman" w:hAnsi="Times-Roman" w:cs="Times-Roman"/>
          <w:lang w:eastAsia="en-CA"/>
        </w:rPr>
        <w:t>Greenbe</w:t>
      </w:r>
      <w:r w:rsidR="00D46819">
        <w:rPr>
          <w:rFonts w:ascii="Times-Roman" w:hAnsi="Times-Roman" w:cs="Times-Roman"/>
          <w:lang w:eastAsia="en-CA"/>
        </w:rPr>
        <w:t xml:space="preserve">lt, this </w:t>
      </w:r>
      <w:r w:rsidR="00DA340C">
        <w:rPr>
          <w:rFonts w:ascii="Times-Roman" w:hAnsi="Times-Roman" w:cs="Times-Roman"/>
          <w:lang w:eastAsia="en-CA"/>
        </w:rPr>
        <w:t xml:space="preserve">submission focuses on areas in which we perceive that </w:t>
      </w:r>
      <w:r w:rsidR="00183EDA">
        <w:rPr>
          <w:rFonts w:eastAsiaTheme="minorHAnsi"/>
        </w:rPr>
        <w:t xml:space="preserve">the Review </w:t>
      </w:r>
      <w:r w:rsidR="00183EDA" w:rsidRPr="00B66696">
        <w:rPr>
          <w:rFonts w:eastAsiaTheme="minorHAnsi"/>
        </w:rPr>
        <w:t>does not go far enough and is not fully integrated with aligned initiatives</w:t>
      </w:r>
      <w:r w:rsidR="00183EDA">
        <w:rPr>
          <w:rFonts w:eastAsiaTheme="minorHAnsi"/>
        </w:rPr>
        <w:t xml:space="preserve">, including efforts </w:t>
      </w:r>
      <w:r w:rsidR="00183EDA" w:rsidRPr="00B66696">
        <w:rPr>
          <w:rFonts w:eastAsiaTheme="minorHAnsi"/>
        </w:rPr>
        <w:t xml:space="preserve">to implement the Great Lakes Protection Act, develop a new wetland strategy, and update the Conservation Authorities Act. </w:t>
      </w:r>
    </w:p>
    <w:p w:rsidR="00183EDA" w:rsidRPr="008D594B" w:rsidRDefault="00183EDA" w:rsidP="00183EDA">
      <w:pPr>
        <w:rPr>
          <w:rFonts w:eastAsiaTheme="minorHAnsi"/>
          <w:sz w:val="20"/>
          <w:szCs w:val="20"/>
        </w:rPr>
      </w:pPr>
    </w:p>
    <w:p w:rsidR="00183EDA" w:rsidRDefault="00DA340C" w:rsidP="00183EDA">
      <w:pPr>
        <w:rPr>
          <w:rFonts w:eastAsiaTheme="minorHAnsi"/>
        </w:rPr>
      </w:pPr>
      <w:r>
        <w:t xml:space="preserve">In addition, </w:t>
      </w:r>
      <w:r w:rsidR="00183EDA" w:rsidRPr="00B66696">
        <w:t xml:space="preserve">we believe </w:t>
      </w:r>
      <w:r>
        <w:t xml:space="preserve">that </w:t>
      </w:r>
      <w:r w:rsidR="00183EDA" w:rsidRPr="00B66696">
        <w:t xml:space="preserve">the Province lacks both a sense of urgency and a sense of direction on </w:t>
      </w:r>
      <w:r w:rsidR="00183EDA">
        <w:t xml:space="preserve">several issues. </w:t>
      </w:r>
      <w:r w:rsidR="00183EDA" w:rsidRPr="00B66696">
        <w:t xml:space="preserve">The urgency is clear, as Ontario’s </w:t>
      </w:r>
      <w:r w:rsidR="00183EDA" w:rsidRPr="00B66696">
        <w:rPr>
          <w:rFonts w:eastAsiaTheme="minorHAnsi"/>
        </w:rPr>
        <w:t xml:space="preserve">headwater areas </w:t>
      </w:r>
      <w:r>
        <w:rPr>
          <w:rFonts w:eastAsiaTheme="minorHAnsi"/>
        </w:rPr>
        <w:t xml:space="preserve">in particular </w:t>
      </w:r>
      <w:r w:rsidR="00183EDA" w:rsidRPr="00B66696">
        <w:rPr>
          <w:rFonts w:eastAsiaTheme="minorHAnsi"/>
        </w:rPr>
        <w:t xml:space="preserve">are under increased pressures from a growing population, greater demand for natural resources &amp; agriculture, and a changing climate. </w:t>
      </w:r>
      <w:r w:rsidR="00183EDA">
        <w:rPr>
          <w:rFonts w:eastAsiaTheme="minorHAnsi"/>
        </w:rPr>
        <w:t xml:space="preserve">On direction, </w:t>
      </w:r>
      <w:r w:rsidR="00183EDA" w:rsidRPr="00B66696">
        <w:rPr>
          <w:rFonts w:eastAsiaTheme="minorHAnsi"/>
        </w:rPr>
        <w:t xml:space="preserve">we believe that </w:t>
      </w:r>
      <w:r w:rsidR="00183EDA">
        <w:rPr>
          <w:rFonts w:eastAsiaTheme="minorHAnsi"/>
        </w:rPr>
        <w:t xml:space="preserve">several issues </w:t>
      </w:r>
      <w:r w:rsidR="00183EDA" w:rsidRPr="00B66696">
        <w:rPr>
          <w:rFonts w:eastAsiaTheme="minorHAnsi"/>
        </w:rPr>
        <w:t xml:space="preserve">need to be embraced in a more robust </w:t>
      </w:r>
      <w:r w:rsidR="00183EDA">
        <w:rPr>
          <w:rFonts w:eastAsiaTheme="minorHAnsi"/>
        </w:rPr>
        <w:t xml:space="preserve">and comprehensive </w:t>
      </w:r>
      <w:r w:rsidR="00183EDA" w:rsidRPr="00B66696">
        <w:rPr>
          <w:rFonts w:eastAsiaTheme="minorHAnsi"/>
        </w:rPr>
        <w:t xml:space="preserve">approach </w:t>
      </w:r>
      <w:r w:rsidR="00183EDA">
        <w:rPr>
          <w:rFonts w:eastAsiaTheme="minorHAnsi"/>
        </w:rPr>
        <w:t>than one driven primarily by land use planning.</w:t>
      </w:r>
    </w:p>
    <w:p w:rsidR="00183EDA" w:rsidRDefault="00183EDA" w:rsidP="00183EDA">
      <w:pPr>
        <w:rPr>
          <w:rFonts w:eastAsiaTheme="minorHAnsi"/>
        </w:rPr>
      </w:pPr>
    </w:p>
    <w:p w:rsidR="00183EDA" w:rsidRPr="00D46819" w:rsidRDefault="00F36815" w:rsidP="00183EDA">
      <w:pPr>
        <w:rPr>
          <w:rFonts w:eastAsiaTheme="minorHAnsi"/>
          <w:b/>
          <w:color w:val="5F5F5F"/>
        </w:rPr>
      </w:pPr>
      <w:r w:rsidRPr="00D46819">
        <w:rPr>
          <w:rFonts w:eastAsiaTheme="minorHAnsi"/>
          <w:b/>
          <w:color w:val="5F5F5F"/>
        </w:rPr>
        <w:t xml:space="preserve">As a result, we </w:t>
      </w:r>
      <w:r w:rsidR="00183EDA" w:rsidRPr="00D46819">
        <w:rPr>
          <w:rFonts w:eastAsiaTheme="minorHAnsi"/>
          <w:b/>
          <w:color w:val="5F5F5F"/>
        </w:rPr>
        <w:t>per</w:t>
      </w:r>
      <w:r w:rsidR="00C740FC">
        <w:rPr>
          <w:rFonts w:eastAsiaTheme="minorHAnsi"/>
          <w:b/>
          <w:color w:val="5F5F5F"/>
        </w:rPr>
        <w:t xml:space="preserve">ceive that the Review represents </w:t>
      </w:r>
      <w:r w:rsidR="00183EDA" w:rsidRPr="00D46819">
        <w:rPr>
          <w:rFonts w:eastAsiaTheme="minorHAnsi"/>
          <w:b/>
          <w:color w:val="5F5F5F"/>
        </w:rPr>
        <w:t xml:space="preserve">a timely confluence of need and opportunity, and we urge the Province to use the Review and its aligned initiatives to integrate </w:t>
      </w:r>
      <w:r w:rsidR="000E46F5" w:rsidRPr="00D46819">
        <w:rPr>
          <w:rFonts w:eastAsiaTheme="minorHAnsi"/>
          <w:b/>
          <w:color w:val="5F5F5F"/>
        </w:rPr>
        <w:t xml:space="preserve">its </w:t>
      </w:r>
      <w:r w:rsidR="00183EDA" w:rsidRPr="00D46819">
        <w:rPr>
          <w:rFonts w:eastAsiaTheme="minorHAnsi"/>
          <w:b/>
          <w:color w:val="5F5F5F"/>
        </w:rPr>
        <w:t xml:space="preserve">approaches to better protect Ontario’s natural heritage, watersheds, and headwater areas. </w:t>
      </w:r>
    </w:p>
    <w:p w:rsidR="000E46F5" w:rsidRDefault="000E46F5">
      <w:pPr>
        <w:rPr>
          <w:rFonts w:eastAsiaTheme="minorHAnsi"/>
        </w:rPr>
      </w:pPr>
      <w:r>
        <w:rPr>
          <w:rFonts w:eastAsiaTheme="minorHAnsi"/>
        </w:rPr>
        <w:br w:type="page"/>
      </w:r>
    </w:p>
    <w:p w:rsidR="000E46F5" w:rsidRDefault="000E46F5" w:rsidP="00183EDA">
      <w:pPr>
        <w:rPr>
          <w:rFonts w:eastAsiaTheme="minorHAnsi"/>
        </w:rPr>
      </w:pPr>
    </w:p>
    <w:p w:rsidR="00C81F7D" w:rsidRPr="001E2589" w:rsidRDefault="00183EDA" w:rsidP="00C81F7D">
      <w:pPr>
        <w:pStyle w:val="ListParagraph"/>
        <w:numPr>
          <w:ilvl w:val="0"/>
          <w:numId w:val="7"/>
        </w:numPr>
        <w:contextualSpacing/>
      </w:pPr>
      <w:r w:rsidRPr="00B66696">
        <w:rPr>
          <w:rFonts w:ascii="Times-Roman" w:hAnsi="Times-Roman" w:cs="Times-Roman"/>
          <w:lang w:eastAsia="en-CA"/>
        </w:rPr>
        <w:t>Our comments and recommendations</w:t>
      </w:r>
      <w:r>
        <w:rPr>
          <w:rFonts w:ascii="Times-Roman" w:hAnsi="Times-Roman" w:cs="Times-Roman"/>
          <w:lang w:eastAsia="en-CA"/>
        </w:rPr>
        <w:t xml:space="preserve"> </w:t>
      </w:r>
      <w:r w:rsidRPr="00B66696">
        <w:rPr>
          <w:rFonts w:ascii="Times-Roman" w:hAnsi="Times-Roman" w:cs="Times-Roman"/>
          <w:lang w:eastAsia="en-CA"/>
        </w:rPr>
        <w:t>cover broad areas and include:</w:t>
      </w:r>
      <w:r w:rsidR="00C81F7D">
        <w:rPr>
          <w:rFonts w:ascii="Times-Roman" w:hAnsi="Times-Roman" w:cs="Times-Roman"/>
          <w:lang w:eastAsia="en-CA"/>
        </w:rPr>
        <w:br/>
      </w:r>
      <w:r w:rsidR="00C81F7D" w:rsidRPr="001E2589">
        <w:t xml:space="preserve">The establishment of natural heritage protection targets across the province - especially in conjunction with the planned natural heritage and agricultural inventories; </w:t>
      </w:r>
    </w:p>
    <w:p w:rsidR="00C81F7D" w:rsidRPr="001E2589" w:rsidRDefault="00C81F7D" w:rsidP="00C81F7D">
      <w:pPr>
        <w:pStyle w:val="ListParagraph"/>
        <w:numPr>
          <w:ilvl w:val="0"/>
          <w:numId w:val="7"/>
        </w:numPr>
        <w:contextualSpacing/>
      </w:pPr>
      <w:r w:rsidRPr="001E2589">
        <w:t>The implementation of Integrated Watershed Management - as the key focus of both</w:t>
      </w:r>
      <w:r w:rsidRPr="001E2589">
        <w:rPr>
          <w:color w:val="833C0B" w:themeColor="accent2" w:themeShade="80"/>
        </w:rPr>
        <w:t xml:space="preserve"> </w:t>
      </w:r>
      <w:r w:rsidRPr="001E2589">
        <w:t xml:space="preserve">the promised watershed management guidance document and under the current review of the </w:t>
      </w:r>
      <w:r w:rsidRPr="001E2589">
        <w:rPr>
          <w:i/>
        </w:rPr>
        <w:t>Conservation Authorities Act, 2006</w:t>
      </w:r>
      <w:r w:rsidRPr="001E2589">
        <w:t>;</w:t>
      </w:r>
    </w:p>
    <w:p w:rsidR="00C81F7D" w:rsidRPr="001E2589" w:rsidRDefault="00C81F7D" w:rsidP="00C81F7D">
      <w:pPr>
        <w:pStyle w:val="ListParagraph"/>
        <w:numPr>
          <w:ilvl w:val="0"/>
          <w:numId w:val="7"/>
        </w:numPr>
        <w:contextualSpacing/>
      </w:pPr>
      <w:r w:rsidRPr="001E2589">
        <w:rPr>
          <w:lang w:eastAsia="en-CA"/>
        </w:rPr>
        <w:t>The elimination of numerous policy gaps and inconsistencies in the implementation of Ontario’s watershed and headwater management regimes;</w:t>
      </w:r>
    </w:p>
    <w:p w:rsidR="00C81F7D" w:rsidRPr="001E2589" w:rsidRDefault="00C81F7D" w:rsidP="00C81F7D">
      <w:pPr>
        <w:pStyle w:val="ListParagraph"/>
        <w:numPr>
          <w:ilvl w:val="0"/>
          <w:numId w:val="7"/>
        </w:numPr>
        <w:autoSpaceDE w:val="0"/>
        <w:autoSpaceDN w:val="0"/>
        <w:adjustRightInd w:val="0"/>
        <w:contextualSpacing/>
        <w:rPr>
          <w:rFonts w:ascii="Times-Roman" w:hAnsi="Times-Roman" w:cs="Times-Roman"/>
          <w:color w:val="833C0B" w:themeColor="accent2" w:themeShade="80"/>
          <w:lang w:eastAsia="en-CA"/>
        </w:rPr>
      </w:pPr>
      <w:r w:rsidRPr="001E2589">
        <w:t xml:space="preserve">The inclusion of headwater mapping, monitoring, and management in the current regime of watershed management - especially vis-a-vis the Province’s proposed direction to protect significant surface water contribution areas; and , </w:t>
      </w:r>
      <w:r w:rsidRPr="001E2589">
        <w:rPr>
          <w:color w:val="833C0B" w:themeColor="accent2" w:themeShade="80"/>
        </w:rPr>
        <w:t xml:space="preserve"> </w:t>
      </w:r>
    </w:p>
    <w:p w:rsidR="00C81F7D" w:rsidRPr="001E2589" w:rsidRDefault="00C81F7D" w:rsidP="00C81F7D">
      <w:pPr>
        <w:pStyle w:val="ListParagraph"/>
        <w:numPr>
          <w:ilvl w:val="0"/>
          <w:numId w:val="7"/>
        </w:numPr>
        <w:autoSpaceDE w:val="0"/>
        <w:autoSpaceDN w:val="0"/>
        <w:adjustRightInd w:val="0"/>
        <w:contextualSpacing/>
        <w:rPr>
          <w:rFonts w:ascii="Times-Roman" w:hAnsi="Times-Roman" w:cs="Times-Roman"/>
          <w:lang w:eastAsia="en-CA"/>
        </w:rPr>
      </w:pPr>
      <w:r w:rsidRPr="001E2589">
        <w:rPr>
          <w:rFonts w:cs="Courier New"/>
          <w:lang w:eastAsia="en-CA"/>
        </w:rPr>
        <w:t xml:space="preserve">Broad discussion on how conservation, stewardship, and remediation programs can be enhanced across Ontario. </w:t>
      </w:r>
    </w:p>
    <w:p w:rsidR="00183EDA" w:rsidRDefault="00183EDA" w:rsidP="00183EDA">
      <w:pPr>
        <w:autoSpaceDE w:val="0"/>
        <w:autoSpaceDN w:val="0"/>
        <w:adjustRightInd w:val="0"/>
        <w:rPr>
          <w:rFonts w:ascii="Times-Roman" w:hAnsi="Times-Roman" w:cs="Times-Roman"/>
          <w:lang w:eastAsia="en-CA"/>
        </w:rPr>
      </w:pPr>
    </w:p>
    <w:p w:rsidR="00183EDA" w:rsidRDefault="00183EDA" w:rsidP="00183EDA">
      <w:pPr>
        <w:rPr>
          <w:rFonts w:ascii="Times-Roman" w:hAnsi="Times-Roman" w:cs="Times-Roman"/>
          <w:lang w:eastAsia="en-CA"/>
        </w:rPr>
      </w:pPr>
      <w:r>
        <w:rPr>
          <w:rFonts w:ascii="Times-Roman" w:hAnsi="Times-Roman" w:cs="Times-Roman"/>
          <w:lang w:eastAsia="en-CA"/>
        </w:rPr>
        <w:t>We offer the comme</w:t>
      </w:r>
      <w:r w:rsidR="00F36815">
        <w:rPr>
          <w:rFonts w:ascii="Times-Roman" w:hAnsi="Times-Roman" w:cs="Times-Roman"/>
          <w:lang w:eastAsia="en-CA"/>
        </w:rPr>
        <w:t xml:space="preserve">nts and recommendations that follow </w:t>
      </w:r>
      <w:r w:rsidR="00C81F7D">
        <w:rPr>
          <w:rFonts w:ascii="Times-Roman" w:hAnsi="Times-Roman" w:cs="Times-Roman"/>
          <w:lang w:eastAsia="en-CA"/>
        </w:rPr>
        <w:t xml:space="preserve">the signatures below which indicate our </w:t>
      </w:r>
      <w:r w:rsidR="00F36815">
        <w:rPr>
          <w:rFonts w:ascii="Times-Roman" w:hAnsi="Times-Roman" w:cs="Times-Roman"/>
          <w:lang w:eastAsia="en-CA"/>
        </w:rPr>
        <w:t xml:space="preserve">support for this </w:t>
      </w:r>
      <w:r w:rsidR="00C81F7D">
        <w:rPr>
          <w:rFonts w:ascii="Times-Roman" w:hAnsi="Times-Roman" w:cs="Times-Roman"/>
          <w:lang w:eastAsia="en-CA"/>
        </w:rPr>
        <w:t xml:space="preserve">joint </w:t>
      </w:r>
      <w:r w:rsidR="00F36815">
        <w:rPr>
          <w:rFonts w:ascii="Times-Roman" w:hAnsi="Times-Roman" w:cs="Times-Roman"/>
          <w:lang w:eastAsia="en-CA"/>
        </w:rPr>
        <w:t>submission.</w:t>
      </w:r>
    </w:p>
    <w:p w:rsidR="00F36815" w:rsidRDefault="00F36815" w:rsidP="00183EDA">
      <w:pPr>
        <w:rPr>
          <w:rFonts w:ascii="Times-Roman" w:hAnsi="Times-Roman" w:cs="Times-Roman"/>
          <w:lang w:eastAsia="en-CA"/>
        </w:rPr>
      </w:pPr>
    </w:p>
    <w:p w:rsidR="00183EDA" w:rsidRPr="006939CA" w:rsidRDefault="006939CA" w:rsidP="00183EDA">
      <w:pPr>
        <w:rPr>
          <w:rFonts w:ascii="Times-Roman" w:hAnsi="Times-Roman" w:cs="Times-Roman"/>
          <w:highlight w:val="yellow"/>
          <w:lang w:eastAsia="en-CA"/>
        </w:rPr>
      </w:pPr>
      <w:r w:rsidRPr="006939CA">
        <w:rPr>
          <w:rFonts w:ascii="Times-Roman" w:hAnsi="Times-Roman" w:cs="Times-Roman"/>
          <w:highlight w:val="yellow"/>
          <w:lang w:eastAsia="en-CA"/>
        </w:rPr>
        <w:t>Insert co-signatories in alphabetical orde</w:t>
      </w:r>
      <w:r w:rsidR="00C740FC">
        <w:rPr>
          <w:rFonts w:ascii="Times-Roman" w:hAnsi="Times-Roman" w:cs="Times-Roman"/>
          <w:highlight w:val="yellow"/>
          <w:lang w:eastAsia="en-CA"/>
        </w:rPr>
        <w:t>r of their organizations</w:t>
      </w:r>
    </w:p>
    <w:p w:rsidR="006939CA" w:rsidRPr="006939CA" w:rsidRDefault="006939CA" w:rsidP="00183EDA">
      <w:pPr>
        <w:rPr>
          <w:rFonts w:ascii="Times-Roman" w:hAnsi="Times-Roman" w:cs="Times-Roman"/>
          <w:highlight w:val="yellow"/>
          <w:lang w:eastAsia="en-CA"/>
        </w:rPr>
      </w:pPr>
    </w:p>
    <w:p w:rsidR="00C740FC" w:rsidRPr="00C740FC" w:rsidRDefault="00C740FC" w:rsidP="00183EDA">
      <w:pPr>
        <w:rPr>
          <w:rFonts w:ascii="Times-Roman" w:hAnsi="Times-Roman" w:cs="Times-Roman"/>
          <w:highlight w:val="yellow"/>
          <w:lang w:eastAsia="en-CA"/>
        </w:rPr>
      </w:pPr>
      <w:proofErr w:type="spellStart"/>
      <w:r>
        <w:rPr>
          <w:rFonts w:ascii="Times-Roman" w:hAnsi="Times-Roman" w:cs="Times-Roman"/>
          <w:highlight w:val="yellow"/>
          <w:lang w:eastAsia="en-CA"/>
        </w:rPr>
        <w:t>Eg</w:t>
      </w:r>
      <w:proofErr w:type="spellEnd"/>
      <w:r>
        <w:rPr>
          <w:rFonts w:ascii="Times-Roman" w:hAnsi="Times-Roman" w:cs="Times-Roman"/>
          <w:highlight w:val="yellow"/>
          <w:lang w:eastAsia="en-CA"/>
        </w:rPr>
        <w:t xml:space="preserve"> </w:t>
      </w:r>
      <w:r w:rsidRPr="00C740FC">
        <w:rPr>
          <w:rFonts w:ascii="Times-Roman" w:hAnsi="Times-Roman" w:cs="Times-Roman"/>
          <w:highlight w:val="yellow"/>
          <w:lang w:eastAsia="en-CA"/>
        </w:rPr>
        <w:t xml:space="preserve">– </w:t>
      </w:r>
      <w:r w:rsidRPr="00C740FC">
        <w:rPr>
          <w:rFonts w:ascii="Times-Roman" w:hAnsi="Times-Roman" w:cs="Times-Roman"/>
          <w:highlight w:val="yellow"/>
          <w:lang w:eastAsia="en-CA"/>
        </w:rPr>
        <w:tab/>
      </w:r>
      <w:r w:rsidRPr="00C740FC">
        <w:rPr>
          <w:rFonts w:ascii="Times-Roman" w:hAnsi="Times-Roman" w:cs="Times-Roman"/>
          <w:highlight w:val="yellow"/>
          <w:lang w:eastAsia="en-CA"/>
        </w:rPr>
        <w:t>Ontario Headwaters Institute</w:t>
      </w:r>
    </w:p>
    <w:p w:rsidR="006939CA" w:rsidRDefault="00C740FC" w:rsidP="00183EDA">
      <w:pPr>
        <w:rPr>
          <w:rFonts w:ascii="Times-Roman" w:hAnsi="Times-Roman" w:cs="Times-Roman"/>
          <w:lang w:eastAsia="en-CA"/>
        </w:rPr>
      </w:pPr>
      <w:r w:rsidRPr="00C740FC">
        <w:rPr>
          <w:rFonts w:ascii="Times-Roman" w:hAnsi="Times-Roman" w:cs="Times-Roman"/>
          <w:highlight w:val="yellow"/>
          <w:lang w:eastAsia="en-CA"/>
        </w:rPr>
        <w:tab/>
      </w:r>
      <w:r w:rsidR="006939CA" w:rsidRPr="00C740FC">
        <w:rPr>
          <w:rFonts w:ascii="Times-Roman" w:hAnsi="Times-Roman" w:cs="Times-Roman"/>
          <w:highlight w:val="yellow"/>
          <w:lang w:eastAsia="en-CA"/>
        </w:rPr>
        <w:t>Andrew McCammon</w:t>
      </w:r>
      <w:r w:rsidRPr="00C740FC">
        <w:rPr>
          <w:rFonts w:ascii="Times-Roman" w:hAnsi="Times-Roman" w:cs="Times-Roman"/>
          <w:highlight w:val="yellow"/>
          <w:lang w:eastAsia="en-CA"/>
        </w:rPr>
        <w:t>, Executive Director</w:t>
      </w:r>
    </w:p>
    <w:p w:rsidR="006939CA" w:rsidRDefault="006939CA" w:rsidP="00183EDA">
      <w:pPr>
        <w:rPr>
          <w:rFonts w:ascii="Times-Roman" w:hAnsi="Times-Roman" w:cs="Times-Roman"/>
          <w:lang w:eastAsia="en-CA"/>
        </w:rPr>
      </w:pPr>
      <w:r>
        <w:rPr>
          <w:rFonts w:ascii="Times-Roman" w:hAnsi="Times-Roman" w:cs="Times-Roman"/>
          <w:lang w:eastAsia="en-CA"/>
        </w:rPr>
        <w:tab/>
      </w:r>
      <w:r>
        <w:rPr>
          <w:rFonts w:ascii="Times-Roman" w:hAnsi="Times-Roman" w:cs="Times-Roman"/>
          <w:lang w:eastAsia="en-CA"/>
        </w:rPr>
        <w:tab/>
      </w:r>
    </w:p>
    <w:p w:rsidR="00183EDA" w:rsidRDefault="00183EDA" w:rsidP="00183EDA">
      <w:pPr>
        <w:rPr>
          <w:rFonts w:ascii="Times-Roman" w:hAnsi="Times-Roman" w:cs="Times-Roman"/>
          <w:lang w:eastAsia="en-CA"/>
        </w:rPr>
      </w:pPr>
      <w:bookmarkStart w:id="0" w:name="_GoBack"/>
      <w:bookmarkEnd w:id="0"/>
    </w:p>
    <w:p w:rsidR="00F36815" w:rsidRDefault="00F36815">
      <w:pPr>
        <w:rPr>
          <w:rFonts w:ascii="Times-Roman" w:hAnsi="Times-Roman" w:cs="Times-Roman"/>
          <w:color w:val="808080"/>
          <w:lang w:eastAsia="en-CA"/>
        </w:rPr>
      </w:pPr>
      <w:r>
        <w:rPr>
          <w:rFonts w:ascii="Times-Roman" w:hAnsi="Times-Roman" w:cs="Times-Roman"/>
          <w:color w:val="808080"/>
          <w:lang w:eastAsia="en-CA"/>
        </w:rPr>
        <w:br w:type="page"/>
      </w:r>
    </w:p>
    <w:p w:rsidR="00183EDA" w:rsidRPr="00F36815" w:rsidRDefault="00183EDA" w:rsidP="00F36815">
      <w:pPr>
        <w:pStyle w:val="ListParagraph"/>
        <w:numPr>
          <w:ilvl w:val="0"/>
          <w:numId w:val="13"/>
        </w:numPr>
        <w:autoSpaceDE w:val="0"/>
        <w:autoSpaceDN w:val="0"/>
        <w:adjustRightInd w:val="0"/>
        <w:contextualSpacing/>
        <w:rPr>
          <w:rFonts w:ascii="Times-Roman" w:hAnsi="Times-Roman" w:cs="Times-Roman"/>
          <w:u w:val="single"/>
          <w:lang w:eastAsia="en-CA"/>
        </w:rPr>
      </w:pPr>
      <w:r w:rsidRPr="00F36815">
        <w:rPr>
          <w:rFonts w:ascii="Times-Roman" w:hAnsi="Times-Roman" w:cs="Times-Roman"/>
          <w:u w:val="single"/>
          <w:lang w:eastAsia="en-CA"/>
        </w:rPr>
        <w:lastRenderedPageBreak/>
        <w:t>Natural Heritage</w:t>
      </w:r>
    </w:p>
    <w:p w:rsidR="00183EDA" w:rsidRPr="00E12187" w:rsidRDefault="00183EDA" w:rsidP="00183EDA">
      <w:pPr>
        <w:pStyle w:val="ListParagraph"/>
        <w:autoSpaceDE w:val="0"/>
        <w:autoSpaceDN w:val="0"/>
        <w:adjustRightInd w:val="0"/>
        <w:rPr>
          <w:rFonts w:ascii="Times-Roman" w:hAnsi="Times-Roman" w:cs="Times-Roman"/>
          <w:sz w:val="20"/>
          <w:szCs w:val="20"/>
          <w:lang w:eastAsia="en-CA"/>
        </w:rPr>
      </w:pPr>
    </w:p>
    <w:p w:rsidR="00183EDA" w:rsidRPr="005B20A9" w:rsidRDefault="00183EDA" w:rsidP="00183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lang w:eastAsia="en-CA"/>
        </w:rPr>
      </w:pPr>
      <w:r w:rsidRPr="005B20A9">
        <w:rPr>
          <w:rFonts w:cs="Courier New"/>
          <w:lang w:eastAsia="en-CA"/>
        </w:rPr>
        <w:t xml:space="preserve">In 1992, Canada agreed to the recommendation from the World Commission on Environment and Development that 12% of each type of habitat be protected nationally. In 1998, How Much Habitat is </w:t>
      </w:r>
      <w:proofErr w:type="gramStart"/>
      <w:r w:rsidRPr="005B20A9">
        <w:rPr>
          <w:rFonts w:cs="Courier New"/>
          <w:lang w:eastAsia="en-CA"/>
        </w:rPr>
        <w:t>Enough</w:t>
      </w:r>
      <w:proofErr w:type="gramEnd"/>
      <w:r w:rsidRPr="005B20A9">
        <w:rPr>
          <w:rFonts w:cs="Courier New"/>
          <w:lang w:eastAsia="en-CA"/>
        </w:rPr>
        <w:t xml:space="preserve"> (revised in 2004 and 2013) suggested that 50% of each watershed be set aside as a low-risk threshold for the future, with 40% as a medium threshold and 30% as a high-risk threshold. </w:t>
      </w:r>
    </w:p>
    <w:p w:rsidR="00183EDA" w:rsidRPr="00D05021" w:rsidRDefault="00183EDA" w:rsidP="00183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0"/>
          <w:szCs w:val="20"/>
          <w:lang w:eastAsia="en-CA"/>
        </w:rPr>
      </w:pPr>
    </w:p>
    <w:p w:rsidR="00183EDA" w:rsidRPr="005B20A9" w:rsidRDefault="00183EDA" w:rsidP="00183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lang w:eastAsia="en-CA"/>
        </w:rPr>
      </w:pPr>
      <w:r w:rsidRPr="005B20A9">
        <w:rPr>
          <w:rFonts w:cs="Courier New"/>
          <w:lang w:eastAsia="en-CA"/>
        </w:rPr>
        <w:t>More recently, E. O. Wilson, the father of conservation biology, bolstered the higher figure of 50% based on emerging perspectives of the extent of the damage that humans have done to both regional habitat and whole systems.</w:t>
      </w:r>
    </w:p>
    <w:p w:rsidR="00183EDA" w:rsidRPr="00D05021" w:rsidRDefault="00183EDA" w:rsidP="00183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0"/>
          <w:szCs w:val="20"/>
          <w:lang w:eastAsia="en-CA"/>
        </w:rPr>
      </w:pPr>
    </w:p>
    <w:p w:rsidR="00183EDA" w:rsidRPr="005B20A9" w:rsidRDefault="00D05021" w:rsidP="00183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lang w:eastAsia="en-CA"/>
        </w:rPr>
      </w:pPr>
      <w:r>
        <w:rPr>
          <w:rFonts w:cs="Courier New"/>
          <w:lang w:eastAsia="en-CA"/>
        </w:rPr>
        <w:t xml:space="preserve">We are </w:t>
      </w:r>
      <w:r w:rsidR="00183EDA" w:rsidRPr="005B20A9">
        <w:rPr>
          <w:rFonts w:cs="Courier New"/>
          <w:lang w:eastAsia="en-CA"/>
        </w:rPr>
        <w:t xml:space="preserve">encouraged that the Co-ordinated Land Use Planning Review has suggested that 30% of some areas under development be retained in natural heritage, and that several conservation authorities target 30% for their jurisdictions. </w:t>
      </w:r>
    </w:p>
    <w:p w:rsidR="00183EDA" w:rsidRPr="00D05021" w:rsidRDefault="00183EDA" w:rsidP="00183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0"/>
          <w:szCs w:val="20"/>
          <w:lang w:eastAsia="en-CA"/>
        </w:rPr>
      </w:pPr>
    </w:p>
    <w:p w:rsidR="00183EDA" w:rsidRPr="005B20A9" w:rsidRDefault="00183EDA" w:rsidP="00183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lang w:eastAsia="en-CA"/>
        </w:rPr>
      </w:pPr>
      <w:r w:rsidRPr="005B20A9">
        <w:rPr>
          <w:rFonts w:cs="Courier New"/>
          <w:lang w:eastAsia="en-CA"/>
        </w:rPr>
        <w:t>We are discouraged, however, that the Province has chosen a high-risk threshold in an area of significant development, and has no natural heritage targets to protect Ontario outside of the Greater Golden Horseshoe (</w:t>
      </w:r>
      <w:proofErr w:type="spellStart"/>
      <w:r w:rsidRPr="005B20A9">
        <w:rPr>
          <w:rFonts w:cs="Courier New"/>
          <w:lang w:eastAsia="en-CA"/>
        </w:rPr>
        <w:t>GGH</w:t>
      </w:r>
      <w:proofErr w:type="spellEnd"/>
      <w:r w:rsidRPr="005B20A9">
        <w:rPr>
          <w:rFonts w:cs="Courier New"/>
          <w:lang w:eastAsia="en-CA"/>
        </w:rPr>
        <w:t xml:space="preserve">). </w:t>
      </w:r>
    </w:p>
    <w:p w:rsidR="00183EDA" w:rsidRPr="00D05021" w:rsidRDefault="00183EDA" w:rsidP="00183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0"/>
          <w:szCs w:val="20"/>
          <w:lang w:eastAsia="en-CA"/>
        </w:rPr>
      </w:pPr>
    </w:p>
    <w:p w:rsidR="00183EDA" w:rsidRPr="005B20A9" w:rsidRDefault="00183EDA" w:rsidP="00183EDA">
      <w:pPr>
        <w:autoSpaceDE w:val="0"/>
        <w:autoSpaceDN w:val="0"/>
        <w:adjustRightInd w:val="0"/>
        <w:rPr>
          <w:rFonts w:cs="Courier New"/>
          <w:lang w:eastAsia="en-CA"/>
        </w:rPr>
      </w:pPr>
      <w:r w:rsidRPr="005B20A9">
        <w:rPr>
          <w:rFonts w:cs="Courier New"/>
          <w:lang w:eastAsia="en-CA"/>
        </w:rPr>
        <w:t xml:space="preserve">While this review has suggested that some new developments set aside 30% of areas in natural heritage, we need extensive discussion on this. Is 30% adequate? What does protected mean? How do we account for agriculture? Do we do this on a per development basis, a watershed basis, and/or a broader scale? </w:t>
      </w:r>
    </w:p>
    <w:p w:rsidR="00183EDA" w:rsidRPr="00D05021" w:rsidRDefault="00183EDA" w:rsidP="00183EDA">
      <w:pPr>
        <w:autoSpaceDE w:val="0"/>
        <w:autoSpaceDN w:val="0"/>
        <w:adjustRightInd w:val="0"/>
        <w:rPr>
          <w:rFonts w:cs="Courier New"/>
          <w:sz w:val="20"/>
          <w:szCs w:val="20"/>
          <w:lang w:eastAsia="en-CA"/>
        </w:rPr>
      </w:pPr>
    </w:p>
    <w:p w:rsidR="00183EDA" w:rsidRDefault="00183EDA" w:rsidP="00183EDA">
      <w:pPr>
        <w:pStyle w:val="Default"/>
        <w:rPr>
          <w:rFonts w:eastAsiaTheme="minorHAnsi"/>
          <w:lang w:val="en-CA"/>
        </w:rPr>
      </w:pPr>
      <w:r w:rsidRPr="005B20A9">
        <w:rPr>
          <w:rFonts w:cs="Courier New"/>
          <w:lang w:eastAsia="en-CA"/>
        </w:rPr>
        <w:t xml:space="preserve">This last question is extremely important. </w:t>
      </w:r>
      <w:r w:rsidR="00C81F7D">
        <w:rPr>
          <w:rFonts w:cs="Courier New"/>
          <w:lang w:eastAsia="en-CA"/>
        </w:rPr>
        <w:t xml:space="preserve">While </w:t>
      </w:r>
      <w:r w:rsidRPr="005B20A9">
        <w:rPr>
          <w:rFonts w:cs="Courier New"/>
          <w:lang w:eastAsia="en-CA"/>
        </w:rPr>
        <w:t xml:space="preserve">the Review’s suggestion </w:t>
      </w:r>
      <w:r w:rsidRPr="005B20A9">
        <w:rPr>
          <w:lang w:eastAsia="en-CA"/>
        </w:rPr>
        <w:t>that “</w:t>
      </w:r>
      <w:r w:rsidRPr="005B20A9">
        <w:rPr>
          <w:lang w:val="en-CA" w:eastAsia="en-CA"/>
        </w:rPr>
        <w:t xml:space="preserve">at least 30 per cent of the </w:t>
      </w:r>
      <w:r w:rsidRPr="005B20A9">
        <w:rPr>
          <w:iCs/>
          <w:lang w:val="en-CA" w:eastAsia="en-CA"/>
        </w:rPr>
        <w:t xml:space="preserve">total developable area </w:t>
      </w:r>
      <w:r w:rsidRPr="005B20A9">
        <w:rPr>
          <w:lang w:val="en-CA" w:eastAsia="en-CA"/>
        </w:rPr>
        <w:t xml:space="preserve">of the site will remain or be returned to natural self-sustaining vegetation” </w:t>
      </w:r>
      <w:r w:rsidR="00C81F7D">
        <w:rPr>
          <w:lang w:val="en-CA" w:eastAsia="en-CA"/>
        </w:rPr>
        <w:t xml:space="preserve">is welcome, it </w:t>
      </w:r>
      <w:r w:rsidRPr="005B20A9">
        <w:rPr>
          <w:lang w:val="en-CA" w:eastAsia="en-CA"/>
        </w:rPr>
        <w:t>may be prescriptive</w:t>
      </w:r>
      <w:r w:rsidR="00C81F7D">
        <w:rPr>
          <w:lang w:val="en-CA" w:eastAsia="en-CA"/>
        </w:rPr>
        <w:t xml:space="preserve"> of broader initiatives. </w:t>
      </w:r>
      <w:r w:rsidR="00353B2B">
        <w:rPr>
          <w:lang w:val="en-CA" w:eastAsia="en-CA"/>
        </w:rPr>
        <w:t>W</w:t>
      </w:r>
      <w:r>
        <w:rPr>
          <w:lang w:val="en-CA" w:eastAsia="en-CA"/>
        </w:rPr>
        <w:t xml:space="preserve">e are not against setting aside 30% of any area in a new development for natural heritage, but we would oppose any short-term perspective that might mandate a patchwork approach to natural heritage based on individual developments that might preclude the creation of a larger network of linked areas across a watershed or ecological region. </w:t>
      </w:r>
    </w:p>
    <w:p w:rsidR="00D05021" w:rsidRPr="00C81F7D" w:rsidRDefault="00D05021" w:rsidP="00183EDA">
      <w:pPr>
        <w:autoSpaceDE w:val="0"/>
        <w:autoSpaceDN w:val="0"/>
        <w:adjustRightInd w:val="0"/>
        <w:rPr>
          <w:rFonts w:cs="Courier New"/>
          <w:sz w:val="20"/>
          <w:szCs w:val="20"/>
          <w:u w:val="single"/>
          <w:lang w:eastAsia="en-CA"/>
        </w:rPr>
      </w:pPr>
    </w:p>
    <w:p w:rsidR="00183EDA" w:rsidRPr="00B7062B" w:rsidRDefault="00183EDA" w:rsidP="00183EDA">
      <w:pPr>
        <w:autoSpaceDE w:val="0"/>
        <w:autoSpaceDN w:val="0"/>
        <w:adjustRightInd w:val="0"/>
        <w:rPr>
          <w:rFonts w:cs="Courier New"/>
          <w:u w:val="single"/>
          <w:lang w:eastAsia="en-CA"/>
        </w:rPr>
      </w:pPr>
      <w:r w:rsidRPr="00B7062B">
        <w:rPr>
          <w:rFonts w:cs="Courier New"/>
          <w:u w:val="single"/>
          <w:lang w:eastAsia="en-CA"/>
        </w:rPr>
        <w:t xml:space="preserve">Recommendation 1: </w:t>
      </w:r>
      <w:r>
        <w:rPr>
          <w:rFonts w:cs="Courier New"/>
          <w:u w:val="single"/>
          <w:lang w:eastAsia="en-CA"/>
        </w:rPr>
        <w:t>Protecting Natural Heritage</w:t>
      </w:r>
    </w:p>
    <w:p w:rsidR="00183EDA" w:rsidRPr="00C81F7D" w:rsidRDefault="00183EDA" w:rsidP="00183EDA">
      <w:pPr>
        <w:autoSpaceDE w:val="0"/>
        <w:autoSpaceDN w:val="0"/>
        <w:adjustRightInd w:val="0"/>
        <w:rPr>
          <w:rFonts w:cs="Courier New"/>
          <w:b/>
          <w:sz w:val="20"/>
          <w:szCs w:val="20"/>
          <w:lang w:eastAsia="en-CA"/>
        </w:rPr>
      </w:pPr>
    </w:p>
    <w:p w:rsidR="00183EDA" w:rsidRPr="005B20A9" w:rsidRDefault="00183EDA" w:rsidP="00183EDA">
      <w:pPr>
        <w:autoSpaceDE w:val="0"/>
        <w:autoSpaceDN w:val="0"/>
        <w:adjustRightInd w:val="0"/>
        <w:rPr>
          <w:b/>
          <w:lang w:eastAsia="en-CA"/>
        </w:rPr>
      </w:pPr>
      <w:r w:rsidRPr="005B20A9">
        <w:rPr>
          <w:rFonts w:cs="Courier New"/>
          <w:b/>
          <w:lang w:eastAsia="en-CA"/>
        </w:rPr>
        <w:t xml:space="preserve">Ontario should consult on the </w:t>
      </w:r>
      <w:r w:rsidRPr="005B20A9">
        <w:rPr>
          <w:b/>
          <w:lang w:eastAsia="en-CA"/>
        </w:rPr>
        <w:t>establishment of thresholds for how much natural heritage should be set aside to protect our ecological integrity, biodiversity, and the well-being of future generations. The consultation should:</w:t>
      </w:r>
    </w:p>
    <w:p w:rsidR="00183EDA" w:rsidRPr="005B20A9" w:rsidRDefault="00183EDA" w:rsidP="00183EDA">
      <w:pPr>
        <w:pStyle w:val="ListParagraph"/>
        <w:numPr>
          <w:ilvl w:val="0"/>
          <w:numId w:val="9"/>
        </w:numPr>
        <w:autoSpaceDE w:val="0"/>
        <w:autoSpaceDN w:val="0"/>
        <w:adjustRightInd w:val="0"/>
        <w:contextualSpacing/>
        <w:rPr>
          <w:rFonts w:cs="Courier New"/>
          <w:b/>
          <w:lang w:eastAsia="en-CA"/>
        </w:rPr>
      </w:pPr>
      <w:r w:rsidRPr="005B20A9">
        <w:rPr>
          <w:rFonts w:cs="Courier New"/>
          <w:b/>
          <w:lang w:eastAsia="en-CA"/>
        </w:rPr>
        <w:t>Be</w:t>
      </w:r>
      <w:r w:rsidRPr="005B20A9">
        <w:rPr>
          <w:b/>
          <w:lang w:eastAsia="en-CA"/>
        </w:rPr>
        <w:t xml:space="preserve"> based in part on </w:t>
      </w:r>
      <w:r w:rsidRPr="005B20A9">
        <w:rPr>
          <w:rFonts w:cs="Courier New"/>
          <w:b/>
          <w:lang w:eastAsia="en-CA"/>
        </w:rPr>
        <w:t xml:space="preserve">the federal publication How Much Habitat is </w:t>
      </w:r>
      <w:proofErr w:type="gramStart"/>
      <w:r w:rsidRPr="005B20A9">
        <w:rPr>
          <w:rFonts w:cs="Courier New"/>
          <w:b/>
          <w:lang w:eastAsia="en-CA"/>
        </w:rPr>
        <w:t>Enough</w:t>
      </w:r>
      <w:proofErr w:type="gramEnd"/>
      <w:r w:rsidRPr="005B20A9">
        <w:rPr>
          <w:rFonts w:cs="Courier New"/>
          <w:b/>
          <w:lang w:eastAsia="en-CA"/>
        </w:rPr>
        <w:t xml:space="preserve"> and the Ontario Natural Heritage Reference Manual.;</w:t>
      </w:r>
    </w:p>
    <w:p w:rsidR="00183EDA" w:rsidRPr="005B20A9" w:rsidRDefault="00183EDA" w:rsidP="00183EDA">
      <w:pPr>
        <w:pStyle w:val="ListParagraph"/>
        <w:numPr>
          <w:ilvl w:val="0"/>
          <w:numId w:val="9"/>
        </w:numPr>
        <w:autoSpaceDE w:val="0"/>
        <w:autoSpaceDN w:val="0"/>
        <w:adjustRightInd w:val="0"/>
        <w:contextualSpacing/>
        <w:rPr>
          <w:b/>
          <w:lang w:eastAsia="en-CA"/>
        </w:rPr>
      </w:pPr>
      <w:r w:rsidRPr="005B20A9">
        <w:rPr>
          <w:b/>
          <w:lang w:eastAsia="en-CA"/>
        </w:rPr>
        <w:t xml:space="preserve">Be </w:t>
      </w:r>
      <w:r w:rsidRPr="005B20A9">
        <w:rPr>
          <w:rFonts w:cs="Courier New"/>
          <w:b/>
          <w:lang w:eastAsia="en-CA"/>
        </w:rPr>
        <w:t xml:space="preserve">held in conjunction with the Province’s proposed directions in the Greater Golden Horseshoe on both the promised </w:t>
      </w:r>
      <w:r w:rsidRPr="005B20A9">
        <w:rPr>
          <w:b/>
          <w:lang w:eastAsia="en-CA"/>
        </w:rPr>
        <w:t xml:space="preserve">natural heritage and agricultural inventories; </w:t>
      </w:r>
    </w:p>
    <w:p w:rsidR="00183EDA" w:rsidRPr="005B20A9" w:rsidRDefault="00183EDA" w:rsidP="00183EDA">
      <w:pPr>
        <w:pStyle w:val="ListParagraph"/>
        <w:numPr>
          <w:ilvl w:val="0"/>
          <w:numId w:val="9"/>
        </w:numPr>
        <w:autoSpaceDE w:val="0"/>
        <w:autoSpaceDN w:val="0"/>
        <w:adjustRightInd w:val="0"/>
        <w:contextualSpacing/>
        <w:rPr>
          <w:b/>
          <w:lang w:eastAsia="en-CA"/>
        </w:rPr>
      </w:pPr>
      <w:r w:rsidRPr="005B20A9">
        <w:rPr>
          <w:rFonts w:cs="Courier New"/>
          <w:b/>
          <w:lang w:eastAsia="en-CA"/>
        </w:rPr>
        <w:t xml:space="preserve">Address a balance amongst large regional targets, watershed targets, and local development targets, including discussion on </w:t>
      </w:r>
      <w:r w:rsidRPr="005B20A9">
        <w:rPr>
          <w:b/>
          <w:lang w:eastAsia="en-CA"/>
        </w:rPr>
        <w:t xml:space="preserve">the protection of significant surface water contribution areas and the </w:t>
      </w:r>
      <w:r w:rsidR="00D05021">
        <w:rPr>
          <w:b/>
          <w:lang w:eastAsia="en-CA"/>
        </w:rPr>
        <w:t>c</w:t>
      </w:r>
      <w:r w:rsidRPr="005B20A9">
        <w:rPr>
          <w:b/>
          <w:lang w:eastAsia="en-CA"/>
        </w:rPr>
        <w:t xml:space="preserve">onstruct </w:t>
      </w:r>
      <w:r w:rsidR="00353B2B">
        <w:rPr>
          <w:b/>
          <w:lang w:eastAsia="en-CA"/>
        </w:rPr>
        <w:t>of the Ontario H</w:t>
      </w:r>
      <w:r w:rsidR="00D05021">
        <w:rPr>
          <w:b/>
          <w:lang w:eastAsia="en-CA"/>
        </w:rPr>
        <w:t>eadwaters Institute</w:t>
      </w:r>
      <w:r w:rsidR="00353B2B">
        <w:rPr>
          <w:b/>
          <w:lang w:eastAsia="en-CA"/>
        </w:rPr>
        <w:t xml:space="preserve"> (OHI)</w:t>
      </w:r>
      <w:r w:rsidR="00D05021">
        <w:rPr>
          <w:b/>
          <w:lang w:eastAsia="en-CA"/>
        </w:rPr>
        <w:t xml:space="preserve"> </w:t>
      </w:r>
      <w:r w:rsidR="00353B2B">
        <w:rPr>
          <w:b/>
          <w:lang w:eastAsia="en-CA"/>
        </w:rPr>
        <w:t xml:space="preserve">on </w:t>
      </w:r>
      <w:r w:rsidRPr="005B20A9">
        <w:rPr>
          <w:b/>
          <w:lang w:eastAsia="en-CA"/>
        </w:rPr>
        <w:t>contiguous upland headwater catchments</w:t>
      </w:r>
      <w:r w:rsidR="00353B2B">
        <w:rPr>
          <w:b/>
          <w:lang w:eastAsia="en-CA"/>
        </w:rPr>
        <w:t xml:space="preserve">, as described in Appendix 1, </w:t>
      </w:r>
      <w:r w:rsidRPr="005B20A9">
        <w:rPr>
          <w:b/>
          <w:lang w:eastAsia="en-CA"/>
        </w:rPr>
        <w:t>and,</w:t>
      </w:r>
    </w:p>
    <w:p w:rsidR="00183EDA" w:rsidRPr="00D05021" w:rsidRDefault="00183EDA" w:rsidP="00183EDA">
      <w:pPr>
        <w:pStyle w:val="ListParagraph"/>
        <w:numPr>
          <w:ilvl w:val="0"/>
          <w:numId w:val="9"/>
        </w:numPr>
        <w:autoSpaceDE w:val="0"/>
        <w:autoSpaceDN w:val="0"/>
        <w:adjustRightInd w:val="0"/>
        <w:contextualSpacing/>
        <w:rPr>
          <w:rFonts w:ascii="Times-Roman" w:hAnsi="Times-Roman" w:cs="Times-Roman"/>
          <w:lang w:eastAsia="en-CA"/>
        </w:rPr>
      </w:pPr>
      <w:r w:rsidRPr="005B20A9">
        <w:rPr>
          <w:b/>
          <w:lang w:eastAsia="en-CA"/>
        </w:rPr>
        <w:t xml:space="preserve">Consider areas beyond the </w:t>
      </w:r>
      <w:proofErr w:type="spellStart"/>
      <w:r w:rsidRPr="005B20A9">
        <w:rPr>
          <w:b/>
          <w:lang w:eastAsia="en-CA"/>
        </w:rPr>
        <w:t>GGH</w:t>
      </w:r>
      <w:proofErr w:type="spellEnd"/>
      <w:r w:rsidRPr="005B20A9">
        <w:rPr>
          <w:b/>
          <w:lang w:eastAsia="en-CA"/>
        </w:rPr>
        <w:t xml:space="preserve">, especially </w:t>
      </w:r>
      <w:r w:rsidR="00C81F7D">
        <w:rPr>
          <w:b/>
          <w:lang w:eastAsia="en-CA"/>
        </w:rPr>
        <w:t xml:space="preserve">for </w:t>
      </w:r>
      <w:r w:rsidRPr="005B20A9">
        <w:rPr>
          <w:b/>
          <w:lang w:eastAsia="en-CA"/>
        </w:rPr>
        <w:t>the Far North, the watersheds draining in to Lake Superior, and other areas facing significant development.</w:t>
      </w:r>
    </w:p>
    <w:p w:rsidR="00D05021" w:rsidRPr="005B20A9" w:rsidRDefault="00D05021" w:rsidP="00D05021">
      <w:pPr>
        <w:pStyle w:val="ListParagraph"/>
        <w:autoSpaceDE w:val="0"/>
        <w:autoSpaceDN w:val="0"/>
        <w:adjustRightInd w:val="0"/>
        <w:ind w:left="360"/>
        <w:contextualSpacing/>
        <w:rPr>
          <w:rFonts w:ascii="Times-Roman" w:hAnsi="Times-Roman" w:cs="Times-Roman"/>
          <w:lang w:eastAsia="en-CA"/>
        </w:rPr>
      </w:pPr>
    </w:p>
    <w:p w:rsidR="00C81F7D" w:rsidRDefault="00C81F7D" w:rsidP="00183EDA">
      <w:pPr>
        <w:autoSpaceDE w:val="0"/>
        <w:autoSpaceDN w:val="0"/>
        <w:adjustRightInd w:val="0"/>
        <w:rPr>
          <w:rFonts w:ascii="Times-Roman" w:hAnsi="Times-Roman" w:cs="Times-Roman"/>
          <w:lang w:eastAsia="en-CA"/>
        </w:rPr>
      </w:pPr>
    </w:p>
    <w:p w:rsidR="00C81F7D" w:rsidRDefault="00C81F7D" w:rsidP="00183EDA">
      <w:pPr>
        <w:autoSpaceDE w:val="0"/>
        <w:autoSpaceDN w:val="0"/>
        <w:adjustRightInd w:val="0"/>
        <w:rPr>
          <w:rFonts w:ascii="Times-Roman" w:hAnsi="Times-Roman" w:cs="Times-Roman"/>
          <w:lang w:eastAsia="en-CA"/>
        </w:rPr>
      </w:pPr>
    </w:p>
    <w:p w:rsidR="00C81F7D" w:rsidRDefault="00C81F7D" w:rsidP="00183EDA">
      <w:pPr>
        <w:autoSpaceDE w:val="0"/>
        <w:autoSpaceDN w:val="0"/>
        <w:adjustRightInd w:val="0"/>
        <w:rPr>
          <w:rFonts w:ascii="Times-Roman" w:hAnsi="Times-Roman" w:cs="Times-Roman"/>
          <w:lang w:eastAsia="en-CA"/>
        </w:rPr>
      </w:pPr>
    </w:p>
    <w:p w:rsidR="00183EDA" w:rsidRPr="005B20A9" w:rsidRDefault="00183EDA" w:rsidP="00183EDA">
      <w:pPr>
        <w:autoSpaceDE w:val="0"/>
        <w:autoSpaceDN w:val="0"/>
        <w:adjustRightInd w:val="0"/>
        <w:rPr>
          <w:rFonts w:ascii="Times-Roman" w:hAnsi="Times-Roman" w:cs="Times-Roman"/>
          <w:lang w:eastAsia="en-CA"/>
        </w:rPr>
      </w:pPr>
      <w:r w:rsidRPr="005B20A9">
        <w:rPr>
          <w:rFonts w:ascii="Times-Roman" w:hAnsi="Times-Roman" w:cs="Times-Roman"/>
          <w:lang w:eastAsia="en-CA"/>
        </w:rPr>
        <w:lastRenderedPageBreak/>
        <w:t xml:space="preserve">Recommendation 2: </w:t>
      </w:r>
      <w:r w:rsidRPr="005B20A9">
        <w:rPr>
          <w:rFonts w:ascii="Times-Roman" w:hAnsi="Times-Roman" w:cs="Times-Roman"/>
          <w:u w:val="single"/>
          <w:lang w:eastAsia="en-CA"/>
        </w:rPr>
        <w:t>No Negative Impacts</w:t>
      </w:r>
    </w:p>
    <w:p w:rsidR="00183EDA" w:rsidRPr="005B20A9" w:rsidRDefault="00183EDA" w:rsidP="00183EDA">
      <w:pPr>
        <w:autoSpaceDE w:val="0"/>
        <w:autoSpaceDN w:val="0"/>
        <w:adjustRightInd w:val="0"/>
        <w:rPr>
          <w:rFonts w:ascii="Times-Roman" w:hAnsi="Times-Roman" w:cs="Times-Roman"/>
          <w:lang w:eastAsia="en-CA"/>
        </w:rPr>
      </w:pPr>
    </w:p>
    <w:p w:rsidR="00183EDA" w:rsidRPr="000E5182" w:rsidRDefault="00183EDA" w:rsidP="00183EDA">
      <w:pPr>
        <w:pStyle w:val="Default"/>
        <w:rPr>
          <w:lang w:val="en-CA" w:eastAsia="en-CA"/>
        </w:rPr>
      </w:pPr>
      <w:r w:rsidRPr="000E5182">
        <w:rPr>
          <w:lang w:val="en-CA" w:eastAsia="en-CA"/>
        </w:rPr>
        <w:t xml:space="preserve">Section 4.2.2. 4 b) </w:t>
      </w:r>
      <w:proofErr w:type="spellStart"/>
      <w:r w:rsidRPr="000E5182">
        <w:rPr>
          <w:lang w:val="en-CA" w:eastAsia="en-CA"/>
        </w:rPr>
        <w:t>i</w:t>
      </w:r>
      <w:proofErr w:type="spellEnd"/>
      <w:r w:rsidRPr="000E5182">
        <w:rPr>
          <w:lang w:val="en-CA" w:eastAsia="en-CA"/>
        </w:rPr>
        <w:t xml:space="preserve"> of the proposed amendments to the Growth Plan states that “</w:t>
      </w:r>
      <w:r w:rsidRPr="000E5182">
        <w:t xml:space="preserve">there will be no negative impacts on </w:t>
      </w:r>
      <w:r w:rsidRPr="000E5182">
        <w:rPr>
          <w:i/>
          <w:iCs/>
        </w:rPr>
        <w:t>key hydrologic features</w:t>
      </w:r>
      <w:r w:rsidRPr="000E5182">
        <w:t xml:space="preserve"> or </w:t>
      </w:r>
      <w:r w:rsidRPr="000E5182">
        <w:rPr>
          <w:i/>
          <w:iCs/>
        </w:rPr>
        <w:t>key natural heritage features</w:t>
      </w:r>
      <w:r w:rsidRPr="000E5182">
        <w:t xml:space="preserve"> and their functions”.  </w:t>
      </w:r>
      <w:r w:rsidR="00DB5C1B">
        <w:rPr>
          <w:lang w:val="en-CA" w:eastAsia="en-CA"/>
        </w:rPr>
        <w:t xml:space="preserve">We </w:t>
      </w:r>
      <w:r w:rsidR="00DA340C">
        <w:rPr>
          <w:lang w:val="en-CA" w:eastAsia="en-CA"/>
        </w:rPr>
        <w:t xml:space="preserve">note that there </w:t>
      </w:r>
      <w:r w:rsidRPr="000E5182">
        <w:rPr>
          <w:lang w:val="en-CA" w:eastAsia="en-CA"/>
        </w:rPr>
        <w:t xml:space="preserve">is no definition of negative impacts; that almost all urban development in the Greenbelt has had negative impacts on surface water quantity, quality, and/or temperature; and that the monitoring of negative impacts on surface water will depend on pre-development benchmarks. </w:t>
      </w:r>
      <w:r>
        <w:rPr>
          <w:lang w:val="en-CA" w:eastAsia="en-CA"/>
        </w:rPr>
        <w:t>As such, the clause represents a virtually unattainable goal.</w:t>
      </w:r>
    </w:p>
    <w:p w:rsidR="00183EDA" w:rsidRDefault="00183EDA" w:rsidP="00183EDA">
      <w:pPr>
        <w:pStyle w:val="Default"/>
        <w:rPr>
          <w:b/>
          <w:lang w:val="en-CA" w:eastAsia="en-CA"/>
        </w:rPr>
      </w:pPr>
    </w:p>
    <w:p w:rsidR="00183EDA" w:rsidRPr="00ED2329" w:rsidRDefault="00183EDA" w:rsidP="00183EDA">
      <w:pPr>
        <w:pStyle w:val="Default"/>
        <w:rPr>
          <w:b/>
          <w:lang w:val="en-CA" w:eastAsia="en-CA"/>
        </w:rPr>
      </w:pPr>
      <w:r>
        <w:rPr>
          <w:b/>
          <w:lang w:val="en-CA" w:eastAsia="en-CA"/>
        </w:rPr>
        <w:t xml:space="preserve">We urge the Province to add a definition of negative impacts and to revise section 4.4.2 4 b) </w:t>
      </w:r>
      <w:proofErr w:type="spellStart"/>
      <w:r>
        <w:rPr>
          <w:b/>
          <w:lang w:val="en-CA" w:eastAsia="en-CA"/>
        </w:rPr>
        <w:t>i</w:t>
      </w:r>
      <w:proofErr w:type="spellEnd"/>
      <w:r>
        <w:rPr>
          <w:b/>
          <w:lang w:val="en-CA" w:eastAsia="en-CA"/>
        </w:rPr>
        <w:t xml:space="preserve"> so that it better represents both an aspirational and a practical objective.</w:t>
      </w:r>
    </w:p>
    <w:p w:rsidR="00183EDA" w:rsidRDefault="00183EDA" w:rsidP="00183EDA">
      <w:pPr>
        <w:autoSpaceDE w:val="0"/>
        <w:autoSpaceDN w:val="0"/>
        <w:adjustRightInd w:val="0"/>
        <w:rPr>
          <w:rFonts w:ascii="Times-Roman" w:hAnsi="Times-Roman" w:cs="Times-Roman"/>
          <w:lang w:eastAsia="en-CA"/>
        </w:rPr>
      </w:pPr>
    </w:p>
    <w:p w:rsidR="005A46A7" w:rsidRDefault="005A46A7" w:rsidP="00183EDA">
      <w:pPr>
        <w:autoSpaceDE w:val="0"/>
        <w:autoSpaceDN w:val="0"/>
        <w:adjustRightInd w:val="0"/>
        <w:rPr>
          <w:rFonts w:ascii="Times-Roman" w:hAnsi="Times-Roman" w:cs="Times-Roman"/>
          <w:lang w:eastAsia="en-CA"/>
        </w:rPr>
      </w:pPr>
    </w:p>
    <w:p w:rsidR="00183EDA" w:rsidRPr="00D05021" w:rsidRDefault="00183EDA" w:rsidP="00D05021">
      <w:pPr>
        <w:pStyle w:val="ListParagraph"/>
        <w:numPr>
          <w:ilvl w:val="0"/>
          <w:numId w:val="13"/>
        </w:numPr>
        <w:autoSpaceDE w:val="0"/>
        <w:autoSpaceDN w:val="0"/>
        <w:adjustRightInd w:val="0"/>
        <w:contextualSpacing/>
        <w:rPr>
          <w:rFonts w:cs="Courier New"/>
          <w:u w:val="single"/>
          <w:lang w:eastAsia="en-CA"/>
        </w:rPr>
      </w:pPr>
      <w:r w:rsidRPr="00D05021">
        <w:rPr>
          <w:rStyle w:val="tgc"/>
          <w:bCs/>
          <w:u w:val="single"/>
        </w:rPr>
        <w:t>Integrated Watershed Management</w:t>
      </w:r>
      <w:r w:rsidRPr="00D05021">
        <w:rPr>
          <w:rStyle w:val="tgc"/>
          <w:u w:val="single"/>
        </w:rPr>
        <w:t xml:space="preserve"> </w:t>
      </w:r>
      <w:r w:rsidRPr="00D05021">
        <w:rPr>
          <w:rFonts w:cs="Courier New"/>
          <w:u w:val="single"/>
          <w:lang w:eastAsia="en-CA"/>
        </w:rPr>
        <w:t>and Land Use Permitting</w:t>
      </w:r>
    </w:p>
    <w:p w:rsidR="00183EDA" w:rsidRDefault="00183EDA" w:rsidP="00183EDA">
      <w:pPr>
        <w:autoSpaceDE w:val="0"/>
        <w:autoSpaceDN w:val="0"/>
        <w:adjustRightInd w:val="0"/>
        <w:rPr>
          <w:rFonts w:cs="Courier New"/>
          <w:lang w:eastAsia="en-CA"/>
        </w:rPr>
      </w:pPr>
    </w:p>
    <w:p w:rsidR="00183EDA" w:rsidRDefault="00D05021" w:rsidP="00183EDA">
      <w:pPr>
        <w:autoSpaceDE w:val="0"/>
        <w:autoSpaceDN w:val="0"/>
        <w:adjustRightInd w:val="0"/>
        <w:rPr>
          <w:rStyle w:val="tgc"/>
          <w:bCs/>
        </w:rPr>
      </w:pPr>
      <w:r>
        <w:rPr>
          <w:rStyle w:val="tgc"/>
          <w:bCs/>
        </w:rPr>
        <w:t xml:space="preserve">We are </w:t>
      </w:r>
      <w:r w:rsidR="00183EDA">
        <w:rPr>
          <w:rStyle w:val="tgc"/>
          <w:bCs/>
        </w:rPr>
        <w:t xml:space="preserve">encouraged by the new direction proposed in the Review to require watershed planning prior to the issue of land use permits and that commits the Province to craft a watershed planning guidance document within </w:t>
      </w:r>
      <w:r w:rsidR="005A46A7">
        <w:rPr>
          <w:rStyle w:val="tgc"/>
          <w:bCs/>
        </w:rPr>
        <w:t>two</w:t>
      </w:r>
      <w:r w:rsidR="00183EDA">
        <w:rPr>
          <w:rStyle w:val="tgc"/>
          <w:bCs/>
        </w:rPr>
        <w:t xml:space="preserve"> years of the implementation of the new direction.</w:t>
      </w:r>
    </w:p>
    <w:p w:rsidR="00183EDA" w:rsidRPr="00D05021" w:rsidRDefault="00183EDA" w:rsidP="00183EDA">
      <w:pPr>
        <w:rPr>
          <w:rStyle w:val="tgc"/>
          <w:bCs/>
          <w:sz w:val="20"/>
          <w:szCs w:val="20"/>
        </w:rPr>
      </w:pPr>
    </w:p>
    <w:p w:rsidR="00183EDA" w:rsidRDefault="00D05021" w:rsidP="00183EDA">
      <w:pPr>
        <w:autoSpaceDE w:val="0"/>
        <w:autoSpaceDN w:val="0"/>
        <w:adjustRightInd w:val="0"/>
        <w:rPr>
          <w:rStyle w:val="tgc"/>
          <w:bCs/>
        </w:rPr>
      </w:pPr>
      <w:r>
        <w:rPr>
          <w:rStyle w:val="tgc"/>
          <w:bCs/>
        </w:rPr>
        <w:t xml:space="preserve">We are </w:t>
      </w:r>
      <w:r w:rsidR="00183EDA">
        <w:rPr>
          <w:rStyle w:val="tgc"/>
          <w:bCs/>
        </w:rPr>
        <w:t>concerned, however, that th</w:t>
      </w:r>
      <w:r w:rsidR="005A46A7">
        <w:rPr>
          <w:rStyle w:val="tgc"/>
          <w:bCs/>
        </w:rPr>
        <w:t>is direction</w:t>
      </w:r>
      <w:r w:rsidR="00183EDA">
        <w:rPr>
          <w:rStyle w:val="tgc"/>
          <w:bCs/>
        </w:rPr>
        <w:t xml:space="preserve"> will establish different policies in different parts of the province; that</w:t>
      </w:r>
      <w:r w:rsidR="005A46A7">
        <w:rPr>
          <w:rStyle w:val="tgc"/>
          <w:bCs/>
        </w:rPr>
        <w:t xml:space="preserve"> it is </w:t>
      </w:r>
      <w:r w:rsidR="00183EDA">
        <w:rPr>
          <w:rStyle w:val="tgc"/>
          <w:bCs/>
        </w:rPr>
        <w:t xml:space="preserve">somewhat </w:t>
      </w:r>
      <w:r w:rsidR="00183EDA" w:rsidRPr="005B20A9">
        <w:rPr>
          <w:rStyle w:val="tgc"/>
          <w:bCs/>
        </w:rPr>
        <w:t>vague, especially on the process for crafting the guideline; and that</w:t>
      </w:r>
      <w:r w:rsidR="005A46A7">
        <w:rPr>
          <w:rStyle w:val="tgc"/>
          <w:bCs/>
        </w:rPr>
        <w:t xml:space="preserve"> it will </w:t>
      </w:r>
      <w:proofErr w:type="spellStart"/>
      <w:r w:rsidR="00183EDA" w:rsidRPr="005B20A9">
        <w:rPr>
          <w:rStyle w:val="tgc"/>
          <w:bCs/>
        </w:rPr>
        <w:t>will</w:t>
      </w:r>
      <w:proofErr w:type="spellEnd"/>
      <w:r w:rsidR="00183EDA" w:rsidRPr="005B20A9">
        <w:rPr>
          <w:rStyle w:val="tgc"/>
          <w:bCs/>
        </w:rPr>
        <w:t xml:space="preserve"> take some time to implement once the guidance document is finalized.</w:t>
      </w:r>
    </w:p>
    <w:p w:rsidR="00183EDA" w:rsidRPr="00D05021" w:rsidRDefault="00183EDA" w:rsidP="00183EDA">
      <w:pPr>
        <w:autoSpaceDE w:val="0"/>
        <w:autoSpaceDN w:val="0"/>
        <w:adjustRightInd w:val="0"/>
        <w:rPr>
          <w:rStyle w:val="tgc"/>
          <w:bCs/>
          <w:sz w:val="20"/>
          <w:szCs w:val="20"/>
        </w:rPr>
      </w:pPr>
    </w:p>
    <w:p w:rsidR="00183EDA" w:rsidRDefault="00D05021" w:rsidP="00183EDA">
      <w:pPr>
        <w:autoSpaceDE w:val="0"/>
        <w:autoSpaceDN w:val="0"/>
        <w:adjustRightInd w:val="0"/>
        <w:rPr>
          <w:rStyle w:val="tgc"/>
          <w:bCs/>
        </w:rPr>
      </w:pPr>
      <w:r>
        <w:rPr>
          <w:rStyle w:val="tgc"/>
          <w:bCs/>
        </w:rPr>
        <w:t xml:space="preserve">We </w:t>
      </w:r>
      <w:r w:rsidR="00183EDA">
        <w:rPr>
          <w:rStyle w:val="tgc"/>
          <w:bCs/>
        </w:rPr>
        <w:t>therefore suggest that the Province move quickly to embrace Integrated Watershed Management (</w:t>
      </w:r>
      <w:proofErr w:type="spellStart"/>
      <w:r w:rsidR="00183EDA">
        <w:rPr>
          <w:rStyle w:val="tgc"/>
          <w:bCs/>
        </w:rPr>
        <w:t>IWM</w:t>
      </w:r>
      <w:proofErr w:type="spellEnd"/>
      <w:r w:rsidR="00183EDA">
        <w:rPr>
          <w:rStyle w:val="tgc"/>
          <w:bCs/>
        </w:rPr>
        <w:t xml:space="preserve">). </w:t>
      </w:r>
    </w:p>
    <w:p w:rsidR="00183EDA" w:rsidRPr="00D05021" w:rsidRDefault="00183EDA" w:rsidP="00183EDA">
      <w:pPr>
        <w:autoSpaceDE w:val="0"/>
        <w:autoSpaceDN w:val="0"/>
        <w:adjustRightInd w:val="0"/>
        <w:rPr>
          <w:rStyle w:val="tgc"/>
          <w:bCs/>
          <w:sz w:val="20"/>
          <w:szCs w:val="20"/>
        </w:rPr>
      </w:pPr>
    </w:p>
    <w:p w:rsidR="00183EDA" w:rsidRPr="00B641A1" w:rsidRDefault="00183EDA" w:rsidP="00183EDA">
      <w:pPr>
        <w:autoSpaceDE w:val="0"/>
        <w:autoSpaceDN w:val="0"/>
        <w:adjustRightInd w:val="0"/>
        <w:rPr>
          <w:rStyle w:val="tgc"/>
        </w:rPr>
      </w:pPr>
      <w:r w:rsidRPr="00B641A1">
        <w:rPr>
          <w:rStyle w:val="tgc"/>
          <w:bCs/>
        </w:rPr>
        <w:t>As described by Conservation Ontario</w:t>
      </w:r>
      <w:r>
        <w:rPr>
          <w:rStyle w:val="tgc"/>
          <w:bCs/>
        </w:rPr>
        <w:t>, an organization which represents Ontario’s 36 conservation authorities,</w:t>
      </w:r>
      <w:r w:rsidRPr="00B641A1">
        <w:rPr>
          <w:rStyle w:val="tgc"/>
        </w:rPr>
        <w:t xml:space="preserve"> </w:t>
      </w:r>
      <w:proofErr w:type="spellStart"/>
      <w:r w:rsidRPr="00B641A1">
        <w:rPr>
          <w:rStyle w:val="tgc"/>
        </w:rPr>
        <w:t>IWM</w:t>
      </w:r>
      <w:proofErr w:type="spellEnd"/>
      <w:r w:rsidRPr="00B641A1">
        <w:rPr>
          <w:rStyle w:val="tgc"/>
        </w:rPr>
        <w:t xml:space="preserve"> </w:t>
      </w:r>
      <w:r w:rsidRPr="00B641A1">
        <w:t xml:space="preserve">is </w:t>
      </w:r>
      <w:r>
        <w:t>“the process of managing human activities and natural resources in an area defined by watershed boundaries. It is an evolving and continuous process through which decisions are made for the sustainable use, development, restoration and protection of ecosystem features, functions and linkages. Integrated watershed management allows us to address multiple issues and objectives; and enables us to plan within a very complex and uncertain environment.”</w:t>
      </w:r>
    </w:p>
    <w:p w:rsidR="00183EDA" w:rsidRPr="00D05021" w:rsidRDefault="00183EDA" w:rsidP="00183EDA">
      <w:pPr>
        <w:autoSpaceDE w:val="0"/>
        <w:autoSpaceDN w:val="0"/>
        <w:adjustRightInd w:val="0"/>
        <w:rPr>
          <w:rStyle w:val="tgc"/>
          <w:bCs/>
          <w:sz w:val="20"/>
          <w:szCs w:val="20"/>
        </w:rPr>
      </w:pPr>
    </w:p>
    <w:p w:rsidR="00183EDA" w:rsidRDefault="00183EDA" w:rsidP="00183EDA">
      <w:pPr>
        <w:autoSpaceDE w:val="0"/>
        <w:autoSpaceDN w:val="0"/>
        <w:adjustRightInd w:val="0"/>
        <w:rPr>
          <w:rFonts w:cs="Courier New"/>
          <w:lang w:eastAsia="en-CA"/>
        </w:rPr>
      </w:pPr>
      <w:r>
        <w:rPr>
          <w:rStyle w:val="tgc"/>
        </w:rPr>
        <w:t xml:space="preserve">Currently, </w:t>
      </w:r>
      <w:proofErr w:type="spellStart"/>
      <w:r>
        <w:rPr>
          <w:rStyle w:val="tgc"/>
        </w:rPr>
        <w:t>IWM</w:t>
      </w:r>
      <w:proofErr w:type="spellEnd"/>
      <w:r>
        <w:rPr>
          <w:rStyle w:val="tgc"/>
        </w:rPr>
        <w:t xml:space="preserve"> </w:t>
      </w:r>
      <w:r>
        <w:rPr>
          <w:rFonts w:cs="Courier New"/>
          <w:lang w:eastAsia="en-CA"/>
        </w:rPr>
        <w:t xml:space="preserve">is being embraced by leading jurisdictions around the world; has been recommended for Ontario by the province’s Environmental Commissioner; and is being pursued by several conservation authorities while other </w:t>
      </w:r>
      <w:proofErr w:type="spellStart"/>
      <w:r>
        <w:rPr>
          <w:rFonts w:cs="Courier New"/>
          <w:lang w:eastAsia="en-CA"/>
        </w:rPr>
        <w:t>CAs</w:t>
      </w:r>
      <w:proofErr w:type="spellEnd"/>
      <w:r>
        <w:rPr>
          <w:rFonts w:cs="Courier New"/>
          <w:lang w:eastAsia="en-CA"/>
        </w:rPr>
        <w:t xml:space="preserve"> and natural heritage agencies in the province implement most of its tenets under the term Adaptive Management. </w:t>
      </w:r>
    </w:p>
    <w:p w:rsidR="00D05021" w:rsidRPr="00D05021" w:rsidRDefault="00D05021" w:rsidP="00183EDA">
      <w:pPr>
        <w:autoSpaceDE w:val="0"/>
        <w:autoSpaceDN w:val="0"/>
        <w:adjustRightInd w:val="0"/>
        <w:rPr>
          <w:rFonts w:cs="Courier New"/>
          <w:sz w:val="20"/>
          <w:szCs w:val="20"/>
          <w:lang w:eastAsia="en-CA"/>
        </w:rPr>
      </w:pPr>
    </w:p>
    <w:p w:rsidR="00183EDA" w:rsidRPr="005B20A9" w:rsidRDefault="00183EDA" w:rsidP="00183EDA">
      <w:pPr>
        <w:autoSpaceDE w:val="0"/>
        <w:autoSpaceDN w:val="0"/>
        <w:adjustRightInd w:val="0"/>
        <w:rPr>
          <w:rFonts w:cs="Courier New"/>
          <w:lang w:eastAsia="en-CA"/>
        </w:rPr>
      </w:pPr>
      <w:r>
        <w:rPr>
          <w:rStyle w:val="tgc"/>
          <w:bCs/>
        </w:rPr>
        <w:t xml:space="preserve">In addition to the improved delivery of specific watershed management, a commitment to </w:t>
      </w:r>
      <w:proofErr w:type="spellStart"/>
      <w:r>
        <w:rPr>
          <w:rStyle w:val="tgc"/>
          <w:bCs/>
        </w:rPr>
        <w:t>IWM</w:t>
      </w:r>
      <w:proofErr w:type="spellEnd"/>
      <w:r>
        <w:rPr>
          <w:rStyle w:val="tgc"/>
          <w:bCs/>
        </w:rPr>
        <w:t xml:space="preserve"> led by the Province might help </w:t>
      </w:r>
      <w:r w:rsidRPr="005F7AD8">
        <w:rPr>
          <w:rFonts w:cs="Courier New"/>
          <w:lang w:eastAsia="en-CA"/>
        </w:rPr>
        <w:t>mandate better inter-agency collaboration across the province</w:t>
      </w:r>
      <w:r>
        <w:rPr>
          <w:rFonts w:cs="Courier New"/>
          <w:lang w:eastAsia="en-CA"/>
        </w:rPr>
        <w:t xml:space="preserve"> and in</w:t>
      </w:r>
      <w:r w:rsidRPr="005F7AD8">
        <w:rPr>
          <w:rFonts w:cs="Courier New"/>
          <w:lang w:eastAsia="en-CA"/>
        </w:rPr>
        <w:t xml:space="preserve">clude </w:t>
      </w:r>
      <w:r w:rsidRPr="005B20A9">
        <w:rPr>
          <w:rFonts w:cs="Courier New"/>
          <w:lang w:eastAsia="en-CA"/>
        </w:rPr>
        <w:t>the implementation of the shift to cumulative monitoring broached frequently in the past, such as in the Provincial Policy Statement (2014).</w:t>
      </w:r>
    </w:p>
    <w:p w:rsidR="00183EDA" w:rsidRPr="005B20A9" w:rsidRDefault="00183EDA" w:rsidP="00183EDA">
      <w:pPr>
        <w:autoSpaceDE w:val="0"/>
        <w:autoSpaceDN w:val="0"/>
        <w:adjustRightInd w:val="0"/>
        <w:rPr>
          <w:rFonts w:cs="Courier New"/>
          <w:lang w:eastAsia="en-CA"/>
        </w:rPr>
      </w:pPr>
    </w:p>
    <w:p w:rsidR="00183EDA" w:rsidRPr="005B20A9" w:rsidRDefault="00183EDA" w:rsidP="00183EDA">
      <w:pPr>
        <w:autoSpaceDE w:val="0"/>
        <w:autoSpaceDN w:val="0"/>
        <w:adjustRightInd w:val="0"/>
        <w:rPr>
          <w:rFonts w:cs="Courier New"/>
          <w:u w:val="single"/>
          <w:lang w:eastAsia="en-CA"/>
        </w:rPr>
      </w:pPr>
      <w:r w:rsidRPr="005B20A9">
        <w:rPr>
          <w:rFonts w:cs="Courier New"/>
          <w:u w:val="single"/>
          <w:lang w:eastAsia="en-CA"/>
        </w:rPr>
        <w:t xml:space="preserve">Recommendation 3: </w:t>
      </w:r>
      <w:proofErr w:type="spellStart"/>
      <w:r w:rsidRPr="005B20A9">
        <w:rPr>
          <w:rFonts w:cs="Courier New"/>
          <w:u w:val="single"/>
          <w:lang w:eastAsia="en-CA"/>
        </w:rPr>
        <w:t>IWM</w:t>
      </w:r>
      <w:proofErr w:type="spellEnd"/>
      <w:r w:rsidRPr="005B20A9">
        <w:rPr>
          <w:rFonts w:cs="Courier New"/>
          <w:u w:val="single"/>
          <w:lang w:eastAsia="en-CA"/>
        </w:rPr>
        <w:t xml:space="preserve"> and the Proposed Watershed Planning Guideline </w:t>
      </w:r>
    </w:p>
    <w:p w:rsidR="00183EDA" w:rsidRPr="005B20A9" w:rsidRDefault="00183EDA" w:rsidP="00183EDA">
      <w:pPr>
        <w:autoSpaceDE w:val="0"/>
        <w:autoSpaceDN w:val="0"/>
        <w:adjustRightInd w:val="0"/>
        <w:rPr>
          <w:rFonts w:cs="Courier New"/>
          <w:b/>
          <w:lang w:eastAsia="en-CA"/>
        </w:rPr>
      </w:pPr>
    </w:p>
    <w:p w:rsidR="00183EDA" w:rsidRPr="005B20A9" w:rsidRDefault="00183EDA" w:rsidP="00183EDA">
      <w:pPr>
        <w:autoSpaceDE w:val="0"/>
        <w:autoSpaceDN w:val="0"/>
        <w:adjustRightInd w:val="0"/>
        <w:rPr>
          <w:b/>
          <w:lang w:eastAsia="en-CA"/>
        </w:rPr>
      </w:pPr>
      <w:r w:rsidRPr="005B20A9">
        <w:rPr>
          <w:b/>
          <w:lang w:eastAsia="en-CA"/>
        </w:rPr>
        <w:t>Ontario should focus its commitment to develop a new watershed management guidance document on Integrated Watershed Management and include the establishment of clear ministry mandates and defined roles for other agencies, such as municipalities and conservation authorities.</w:t>
      </w:r>
    </w:p>
    <w:p w:rsidR="00D05021" w:rsidRDefault="00D05021" w:rsidP="00183EDA">
      <w:pPr>
        <w:autoSpaceDE w:val="0"/>
        <w:autoSpaceDN w:val="0"/>
        <w:adjustRightInd w:val="0"/>
        <w:rPr>
          <w:rFonts w:cs="Courier New"/>
          <w:u w:val="single"/>
          <w:lang w:eastAsia="en-CA"/>
        </w:rPr>
      </w:pPr>
    </w:p>
    <w:p w:rsidR="005A46A7" w:rsidRDefault="005A46A7" w:rsidP="00183EDA">
      <w:pPr>
        <w:autoSpaceDE w:val="0"/>
        <w:autoSpaceDN w:val="0"/>
        <w:adjustRightInd w:val="0"/>
        <w:rPr>
          <w:rFonts w:cs="Courier New"/>
          <w:u w:val="single"/>
          <w:lang w:eastAsia="en-CA"/>
        </w:rPr>
      </w:pPr>
    </w:p>
    <w:p w:rsidR="005A46A7" w:rsidRDefault="005A46A7" w:rsidP="00183EDA">
      <w:pPr>
        <w:autoSpaceDE w:val="0"/>
        <w:autoSpaceDN w:val="0"/>
        <w:adjustRightInd w:val="0"/>
        <w:rPr>
          <w:rFonts w:cs="Courier New"/>
          <w:u w:val="single"/>
          <w:lang w:eastAsia="en-CA"/>
        </w:rPr>
      </w:pPr>
    </w:p>
    <w:p w:rsidR="00183EDA" w:rsidRDefault="00183EDA" w:rsidP="00183EDA">
      <w:pPr>
        <w:autoSpaceDE w:val="0"/>
        <w:autoSpaceDN w:val="0"/>
        <w:adjustRightInd w:val="0"/>
        <w:rPr>
          <w:rFonts w:cs="Courier New"/>
          <w:u w:val="single"/>
          <w:lang w:eastAsia="en-CA"/>
        </w:rPr>
      </w:pPr>
      <w:r w:rsidRPr="005B20A9">
        <w:rPr>
          <w:rFonts w:cs="Courier New"/>
          <w:u w:val="single"/>
          <w:lang w:eastAsia="en-CA"/>
        </w:rPr>
        <w:lastRenderedPageBreak/>
        <w:t xml:space="preserve">Recommendation 4: </w:t>
      </w:r>
      <w:proofErr w:type="spellStart"/>
      <w:r w:rsidRPr="005B20A9">
        <w:rPr>
          <w:rFonts w:cs="Courier New"/>
          <w:u w:val="single"/>
          <w:lang w:eastAsia="en-CA"/>
        </w:rPr>
        <w:t>IWM</w:t>
      </w:r>
      <w:proofErr w:type="spellEnd"/>
      <w:r w:rsidRPr="005B20A9">
        <w:rPr>
          <w:rFonts w:cs="Courier New"/>
          <w:u w:val="single"/>
          <w:lang w:eastAsia="en-CA"/>
        </w:rPr>
        <w:t xml:space="preserve"> Advisory Committee </w:t>
      </w:r>
    </w:p>
    <w:p w:rsidR="00D05021" w:rsidRPr="005B20A9" w:rsidRDefault="00D05021" w:rsidP="00183EDA">
      <w:pPr>
        <w:autoSpaceDE w:val="0"/>
        <w:autoSpaceDN w:val="0"/>
        <w:adjustRightInd w:val="0"/>
        <w:rPr>
          <w:rFonts w:cs="Courier New"/>
          <w:u w:val="single"/>
          <w:lang w:eastAsia="en-CA"/>
        </w:rPr>
      </w:pPr>
    </w:p>
    <w:p w:rsidR="00183EDA" w:rsidRDefault="00183EDA" w:rsidP="00183EDA">
      <w:pPr>
        <w:autoSpaceDE w:val="0"/>
        <w:autoSpaceDN w:val="0"/>
        <w:adjustRightInd w:val="0"/>
        <w:rPr>
          <w:rFonts w:cs="Courier New"/>
          <w:b/>
          <w:lang w:eastAsia="en-CA"/>
        </w:rPr>
      </w:pPr>
      <w:r w:rsidRPr="005B20A9">
        <w:rPr>
          <w:rFonts w:cs="Courier New"/>
          <w:b/>
          <w:lang w:eastAsia="en-CA"/>
        </w:rPr>
        <w:t xml:space="preserve">Ontario should create a multi-sectoral committee to </w:t>
      </w:r>
      <w:proofErr w:type="gramStart"/>
      <w:r w:rsidRPr="005B20A9">
        <w:rPr>
          <w:rFonts w:cs="Courier New"/>
          <w:b/>
          <w:lang w:eastAsia="en-CA"/>
        </w:rPr>
        <w:t>advise</w:t>
      </w:r>
      <w:proofErr w:type="gramEnd"/>
      <w:r w:rsidRPr="005B20A9">
        <w:rPr>
          <w:rFonts w:cs="Courier New"/>
          <w:b/>
          <w:lang w:eastAsia="en-CA"/>
        </w:rPr>
        <w:t xml:space="preserve"> on both the development of the guideline referred to above and on the earliest possible implementation of </w:t>
      </w:r>
      <w:proofErr w:type="spellStart"/>
      <w:r w:rsidRPr="005B20A9">
        <w:rPr>
          <w:rFonts w:cs="Courier New"/>
          <w:b/>
          <w:lang w:eastAsia="en-CA"/>
        </w:rPr>
        <w:t>IWM</w:t>
      </w:r>
      <w:proofErr w:type="spellEnd"/>
      <w:r w:rsidRPr="005B20A9">
        <w:rPr>
          <w:rFonts w:cs="Courier New"/>
          <w:b/>
          <w:lang w:eastAsia="en-CA"/>
        </w:rPr>
        <w:t xml:space="preserve"> in Ontario.</w:t>
      </w:r>
    </w:p>
    <w:p w:rsidR="005A46A7" w:rsidRPr="005B20A9" w:rsidRDefault="005A46A7" w:rsidP="00183EDA">
      <w:pPr>
        <w:autoSpaceDE w:val="0"/>
        <w:autoSpaceDN w:val="0"/>
        <w:adjustRightInd w:val="0"/>
        <w:rPr>
          <w:rFonts w:cs="Courier New"/>
          <w:b/>
          <w:lang w:eastAsia="en-CA"/>
        </w:rPr>
      </w:pPr>
    </w:p>
    <w:p w:rsidR="00183EDA" w:rsidRPr="005B20A9" w:rsidRDefault="00183EDA" w:rsidP="00183EDA">
      <w:pPr>
        <w:autoSpaceDE w:val="0"/>
        <w:autoSpaceDN w:val="0"/>
        <w:adjustRightInd w:val="0"/>
        <w:rPr>
          <w:rFonts w:cs="Courier New"/>
          <w:u w:val="single"/>
          <w:lang w:eastAsia="en-CA"/>
        </w:rPr>
      </w:pPr>
      <w:r w:rsidRPr="005B20A9">
        <w:rPr>
          <w:rFonts w:cs="Courier New"/>
          <w:u w:val="single"/>
          <w:lang w:eastAsia="en-CA"/>
        </w:rPr>
        <w:t xml:space="preserve">Recommendation 5: </w:t>
      </w:r>
      <w:proofErr w:type="spellStart"/>
      <w:r w:rsidRPr="005B20A9">
        <w:rPr>
          <w:rFonts w:cs="Courier New"/>
          <w:u w:val="single"/>
          <w:lang w:eastAsia="en-CA"/>
        </w:rPr>
        <w:t>IWM</w:t>
      </w:r>
      <w:proofErr w:type="spellEnd"/>
      <w:r w:rsidRPr="005B20A9">
        <w:rPr>
          <w:rFonts w:cs="Courier New"/>
          <w:u w:val="single"/>
          <w:lang w:eastAsia="en-CA"/>
        </w:rPr>
        <w:t xml:space="preserve"> Implementation</w:t>
      </w:r>
    </w:p>
    <w:p w:rsidR="00183EDA" w:rsidRPr="005B20A9" w:rsidRDefault="00183EDA" w:rsidP="00183EDA">
      <w:pPr>
        <w:autoSpaceDE w:val="0"/>
        <w:autoSpaceDN w:val="0"/>
        <w:adjustRightInd w:val="0"/>
        <w:rPr>
          <w:rFonts w:cs="Courier New"/>
          <w:lang w:eastAsia="en-CA"/>
        </w:rPr>
      </w:pPr>
    </w:p>
    <w:p w:rsidR="00183EDA" w:rsidRPr="00974E66" w:rsidRDefault="005A46A7" w:rsidP="00183EDA">
      <w:pPr>
        <w:autoSpaceDE w:val="0"/>
        <w:autoSpaceDN w:val="0"/>
        <w:adjustRightInd w:val="0"/>
        <w:rPr>
          <w:rFonts w:cs="Courier New"/>
          <w:b/>
          <w:lang w:eastAsia="en-CA"/>
        </w:rPr>
      </w:pPr>
      <w:r>
        <w:rPr>
          <w:rFonts w:cs="Courier New"/>
          <w:b/>
          <w:lang w:eastAsia="en-CA"/>
        </w:rPr>
        <w:t xml:space="preserve">We </w:t>
      </w:r>
      <w:r w:rsidR="00183EDA" w:rsidRPr="005B20A9">
        <w:rPr>
          <w:rFonts w:cs="Courier New"/>
          <w:b/>
          <w:lang w:eastAsia="en-CA"/>
        </w:rPr>
        <w:t xml:space="preserve">support the establishment of </w:t>
      </w:r>
      <w:r w:rsidR="00183EDA" w:rsidRPr="005B20A9">
        <w:rPr>
          <w:rStyle w:val="Strong"/>
        </w:rPr>
        <w:t xml:space="preserve">an on-going multi-stakeholder table to regularly address the implementation of </w:t>
      </w:r>
      <w:proofErr w:type="spellStart"/>
      <w:r w:rsidR="00183EDA" w:rsidRPr="005B20A9">
        <w:rPr>
          <w:rStyle w:val="Strong"/>
        </w:rPr>
        <w:t>IWM</w:t>
      </w:r>
      <w:proofErr w:type="spellEnd"/>
      <w:r w:rsidR="00183EDA" w:rsidRPr="005B20A9">
        <w:rPr>
          <w:rStyle w:val="Strong"/>
        </w:rPr>
        <w:t xml:space="preserve"> in Ontario, as</w:t>
      </w:r>
      <w:r w:rsidR="00183EDA" w:rsidRPr="005B20A9">
        <w:rPr>
          <w:rStyle w:val="Strong"/>
          <w:b w:val="0"/>
        </w:rPr>
        <w:t xml:space="preserve"> </w:t>
      </w:r>
      <w:r w:rsidR="00183EDA" w:rsidRPr="005B20A9">
        <w:rPr>
          <w:rFonts w:cs="Courier New"/>
          <w:b/>
          <w:lang w:eastAsia="en-CA"/>
        </w:rPr>
        <w:t>recommended by Conservation Ontario in the review of the Conservation Authorities Act, provided it includes representatives from civil society.</w:t>
      </w:r>
      <w:r w:rsidR="00183EDA" w:rsidRPr="00974E66">
        <w:rPr>
          <w:rFonts w:cs="Courier New"/>
          <w:b/>
          <w:lang w:eastAsia="en-CA"/>
        </w:rPr>
        <w:t xml:space="preserve"> </w:t>
      </w:r>
    </w:p>
    <w:p w:rsidR="00183EDA" w:rsidRDefault="00183EDA" w:rsidP="00183EDA">
      <w:pPr>
        <w:autoSpaceDE w:val="0"/>
        <w:autoSpaceDN w:val="0"/>
        <w:adjustRightInd w:val="0"/>
        <w:rPr>
          <w:rFonts w:cs="Courier New"/>
          <w:lang w:eastAsia="en-CA"/>
        </w:rPr>
      </w:pPr>
    </w:p>
    <w:p w:rsidR="00183EDA" w:rsidRPr="0066765F" w:rsidRDefault="00183EDA" w:rsidP="00183EDA">
      <w:pPr>
        <w:autoSpaceDE w:val="0"/>
        <w:autoSpaceDN w:val="0"/>
        <w:adjustRightInd w:val="0"/>
        <w:rPr>
          <w:rFonts w:cs="Courier New"/>
          <w:u w:val="single"/>
          <w:lang w:eastAsia="en-CA"/>
        </w:rPr>
      </w:pPr>
      <w:r w:rsidRPr="0066765F">
        <w:rPr>
          <w:rFonts w:cs="Courier New"/>
          <w:u w:val="single"/>
          <w:lang w:eastAsia="en-CA"/>
        </w:rPr>
        <w:t xml:space="preserve">Recommendation </w:t>
      </w:r>
      <w:r>
        <w:rPr>
          <w:rFonts w:cs="Courier New"/>
          <w:u w:val="single"/>
          <w:lang w:eastAsia="en-CA"/>
        </w:rPr>
        <w:t>6</w:t>
      </w:r>
      <w:r w:rsidRPr="0066765F">
        <w:rPr>
          <w:rFonts w:cs="Courier New"/>
          <w:u w:val="single"/>
          <w:lang w:eastAsia="en-CA"/>
        </w:rPr>
        <w:t xml:space="preserve">: Require Watershed Planning before issuing Land Use Permits </w:t>
      </w:r>
    </w:p>
    <w:p w:rsidR="00183EDA" w:rsidRDefault="00183EDA" w:rsidP="00183EDA">
      <w:pPr>
        <w:autoSpaceDE w:val="0"/>
        <w:autoSpaceDN w:val="0"/>
        <w:adjustRightInd w:val="0"/>
        <w:rPr>
          <w:rFonts w:cs="Courier New"/>
          <w:b/>
          <w:lang w:eastAsia="en-CA"/>
        </w:rPr>
      </w:pPr>
    </w:p>
    <w:p w:rsidR="00183EDA" w:rsidRPr="005B20A9" w:rsidRDefault="00183EDA" w:rsidP="00183EDA">
      <w:pPr>
        <w:autoSpaceDE w:val="0"/>
        <w:autoSpaceDN w:val="0"/>
        <w:adjustRightInd w:val="0"/>
        <w:rPr>
          <w:rStyle w:val="tgc"/>
          <w:b/>
          <w:bCs/>
        </w:rPr>
      </w:pPr>
      <w:r w:rsidRPr="005B20A9">
        <w:rPr>
          <w:rFonts w:cs="Courier New"/>
          <w:b/>
          <w:lang w:eastAsia="en-CA"/>
        </w:rPr>
        <w:t xml:space="preserve">As an immediate and required step before launching a two-year development of a new watershed planning guideline, Ontario </w:t>
      </w:r>
      <w:r w:rsidR="00122BE7">
        <w:rPr>
          <w:rFonts w:cs="Courier New"/>
          <w:b/>
          <w:lang w:eastAsia="en-CA"/>
        </w:rPr>
        <w:t xml:space="preserve">should </w:t>
      </w:r>
      <w:r w:rsidRPr="005B20A9">
        <w:rPr>
          <w:rFonts w:cs="Courier New"/>
          <w:b/>
          <w:lang w:eastAsia="en-CA"/>
        </w:rPr>
        <w:t xml:space="preserve">require watershed planning across the province prior to the issue of land use permits by amending section </w:t>
      </w:r>
      <w:r w:rsidRPr="005B20A9">
        <w:rPr>
          <w:rStyle w:val="tgc"/>
          <w:b/>
          <w:bCs/>
        </w:rPr>
        <w:t>2.2.1 a) of the Provincial Policy Statement as follows:</w:t>
      </w:r>
    </w:p>
    <w:p w:rsidR="00183EDA" w:rsidRPr="005B20A9" w:rsidRDefault="00183EDA" w:rsidP="00183EDA">
      <w:pPr>
        <w:autoSpaceDE w:val="0"/>
        <w:autoSpaceDN w:val="0"/>
        <w:adjustRightInd w:val="0"/>
        <w:ind w:left="360"/>
        <w:rPr>
          <w:b/>
        </w:rPr>
      </w:pPr>
      <w:r w:rsidRPr="005B20A9">
        <w:rPr>
          <w:b/>
        </w:rPr>
        <w:t>“</w:t>
      </w:r>
      <w:proofErr w:type="gramStart"/>
      <w:r w:rsidRPr="005B20A9">
        <w:rPr>
          <w:b/>
          <w:strike/>
        </w:rPr>
        <w:t>using</w:t>
      </w:r>
      <w:proofErr w:type="gramEnd"/>
      <w:r w:rsidRPr="005B20A9">
        <w:rPr>
          <w:b/>
          <w:strike/>
        </w:rPr>
        <w:t xml:space="preserve"> the</w:t>
      </w:r>
      <w:r w:rsidRPr="005B20A9">
        <w:rPr>
          <w:b/>
        </w:rPr>
        <w:t xml:space="preserve"> </w:t>
      </w:r>
      <w:r w:rsidRPr="005B20A9">
        <w:rPr>
          <w:b/>
          <w:u w:val="single"/>
        </w:rPr>
        <w:t>requiring</w:t>
      </w:r>
      <w:r w:rsidRPr="005B20A9">
        <w:rPr>
          <w:b/>
        </w:rPr>
        <w:t xml:space="preserve"> watershed </w:t>
      </w:r>
      <w:r w:rsidRPr="005B20A9">
        <w:rPr>
          <w:b/>
          <w:u w:val="single"/>
        </w:rPr>
        <w:t>and/or sub-watershed plans</w:t>
      </w:r>
      <w:r w:rsidRPr="005B20A9">
        <w:rPr>
          <w:b/>
        </w:rPr>
        <w:t xml:space="preserve"> as the ecologically meaningful scale for integrated and long-term planning, which can be a foundation for considering cumulative impacts of development”. </w:t>
      </w:r>
    </w:p>
    <w:p w:rsidR="00183EDA" w:rsidRDefault="00183EDA" w:rsidP="00183EDA">
      <w:pPr>
        <w:rPr>
          <w:b/>
        </w:rPr>
      </w:pPr>
    </w:p>
    <w:p w:rsidR="005A46A7" w:rsidRDefault="005A46A7" w:rsidP="00183EDA">
      <w:pPr>
        <w:rPr>
          <w:b/>
        </w:rPr>
      </w:pPr>
    </w:p>
    <w:p w:rsidR="00183EDA" w:rsidRPr="00D05021" w:rsidRDefault="00D05021" w:rsidP="00D05021">
      <w:pPr>
        <w:pStyle w:val="ListParagraph"/>
        <w:numPr>
          <w:ilvl w:val="0"/>
          <w:numId w:val="13"/>
        </w:numPr>
        <w:autoSpaceDE w:val="0"/>
        <w:autoSpaceDN w:val="0"/>
        <w:adjustRightInd w:val="0"/>
        <w:contextualSpacing/>
        <w:rPr>
          <w:rFonts w:ascii="Times-Roman" w:hAnsi="Times-Roman" w:cs="Times-Roman"/>
          <w:u w:val="single"/>
          <w:lang w:eastAsia="en-CA"/>
        </w:rPr>
      </w:pPr>
      <w:r>
        <w:rPr>
          <w:rFonts w:ascii="Times-Roman" w:hAnsi="Times-Roman" w:cs="Times-Roman"/>
          <w:u w:val="single"/>
          <w:lang w:eastAsia="en-CA"/>
        </w:rPr>
        <w:t>A</w:t>
      </w:r>
      <w:r w:rsidR="00183EDA" w:rsidRPr="00D05021">
        <w:rPr>
          <w:rFonts w:ascii="Times-Roman" w:hAnsi="Times-Roman" w:cs="Times-Roman"/>
          <w:u w:val="single"/>
          <w:lang w:eastAsia="en-CA"/>
        </w:rPr>
        <w:t>ddressing Gaps in our Watershed and Headwater Management Regimes</w:t>
      </w:r>
    </w:p>
    <w:p w:rsidR="00183EDA" w:rsidRPr="005B20A9" w:rsidRDefault="00183EDA" w:rsidP="00183EDA">
      <w:pPr>
        <w:autoSpaceDE w:val="0"/>
        <w:autoSpaceDN w:val="0"/>
        <w:adjustRightInd w:val="0"/>
        <w:rPr>
          <w:rFonts w:ascii="Times-Roman" w:hAnsi="Times-Roman" w:cs="Times-Roman"/>
          <w:u w:val="single"/>
          <w:lang w:eastAsia="en-CA"/>
        </w:rPr>
      </w:pPr>
    </w:p>
    <w:p w:rsidR="00183EDA" w:rsidRPr="005B20A9" w:rsidRDefault="00183EDA" w:rsidP="00183EDA">
      <w:pPr>
        <w:autoSpaceDE w:val="0"/>
        <w:autoSpaceDN w:val="0"/>
        <w:adjustRightInd w:val="0"/>
        <w:rPr>
          <w:rFonts w:ascii="Times-Roman" w:hAnsi="Times-Roman" w:cs="Times-Roman"/>
          <w:lang w:eastAsia="en-CA"/>
        </w:rPr>
      </w:pPr>
      <w:r w:rsidRPr="005B20A9">
        <w:rPr>
          <w:rFonts w:ascii="Times-Roman" w:hAnsi="Times-Roman" w:cs="Times-Roman"/>
          <w:lang w:eastAsia="en-CA"/>
        </w:rPr>
        <w:t xml:space="preserve">In spite of progress in how land use planning seeks to protect natural heritage and water, </w:t>
      </w:r>
      <w:r w:rsidR="005A46A7">
        <w:rPr>
          <w:rFonts w:ascii="Times-Roman" w:hAnsi="Times-Roman" w:cs="Times-Roman"/>
          <w:lang w:eastAsia="en-CA"/>
        </w:rPr>
        <w:t xml:space="preserve">we </w:t>
      </w:r>
      <w:r w:rsidRPr="005B20A9">
        <w:rPr>
          <w:rFonts w:ascii="Times-Roman" w:hAnsi="Times-Roman" w:cs="Times-Roman"/>
          <w:lang w:eastAsia="en-CA"/>
        </w:rPr>
        <w:t xml:space="preserve">consider the current land use planning regime inadequate for the protection of the aquatic resources in the Greenbelt, and indeed throughout Ontario, without a more robust policy and implementation framework for Ontario’s approach to watershed management.  </w:t>
      </w:r>
    </w:p>
    <w:p w:rsidR="00183EDA" w:rsidRPr="005B20A9" w:rsidRDefault="00183EDA" w:rsidP="00183EDA">
      <w:pPr>
        <w:autoSpaceDE w:val="0"/>
        <w:autoSpaceDN w:val="0"/>
        <w:adjustRightInd w:val="0"/>
        <w:rPr>
          <w:rFonts w:ascii="Times-Roman" w:hAnsi="Times-Roman" w:cs="Times-Roman"/>
          <w:lang w:eastAsia="en-CA"/>
        </w:rPr>
      </w:pPr>
    </w:p>
    <w:p w:rsidR="00183EDA" w:rsidRDefault="00183EDA" w:rsidP="00183EDA">
      <w:pPr>
        <w:autoSpaceDE w:val="0"/>
        <w:autoSpaceDN w:val="0"/>
        <w:adjustRightInd w:val="0"/>
        <w:rPr>
          <w:rFonts w:ascii="Times-Roman" w:hAnsi="Times-Roman" w:cs="Times-Roman"/>
          <w:lang w:eastAsia="en-CA"/>
        </w:rPr>
      </w:pPr>
      <w:r w:rsidRPr="005B20A9">
        <w:rPr>
          <w:rFonts w:ascii="Times-Roman" w:hAnsi="Times-Roman" w:cs="Times-Roman"/>
          <w:lang w:eastAsia="en-CA"/>
        </w:rPr>
        <w:t>In spite of Ontario’s early leadership in watershed management, we find significant gaps across most key aspects of watershed management: legislation, regulations, and policies, as well as with respect to the allocation of appropriate resources for enforcement</w:t>
      </w:r>
      <w:r>
        <w:rPr>
          <w:rFonts w:ascii="Times-Roman" w:hAnsi="Times-Roman" w:cs="Times-Roman"/>
          <w:lang w:eastAsia="en-CA"/>
        </w:rPr>
        <w:t xml:space="preserve">, mapping, monitoring, restoration, and stewardship. </w:t>
      </w:r>
    </w:p>
    <w:p w:rsidR="00183EDA" w:rsidRDefault="00183EDA" w:rsidP="00183EDA">
      <w:pPr>
        <w:autoSpaceDE w:val="0"/>
        <w:autoSpaceDN w:val="0"/>
        <w:adjustRightInd w:val="0"/>
        <w:rPr>
          <w:rFonts w:ascii="Times-Roman" w:hAnsi="Times-Roman" w:cs="Times-Roman"/>
          <w:lang w:eastAsia="en-CA"/>
        </w:rPr>
      </w:pPr>
    </w:p>
    <w:p w:rsidR="00183EDA" w:rsidRPr="001E2589" w:rsidRDefault="00183EDA" w:rsidP="00183EDA">
      <w:pPr>
        <w:autoSpaceDE w:val="0"/>
        <w:autoSpaceDN w:val="0"/>
        <w:adjustRightInd w:val="0"/>
        <w:rPr>
          <w:rFonts w:ascii="Times-Roman" w:hAnsi="Times-Roman" w:cs="Times-Roman"/>
          <w:lang w:eastAsia="en-CA"/>
        </w:rPr>
      </w:pPr>
      <w:r>
        <w:rPr>
          <w:rFonts w:ascii="Times-Roman" w:hAnsi="Times-Roman" w:cs="Times-Roman"/>
          <w:lang w:eastAsia="en-CA"/>
        </w:rPr>
        <w:t xml:space="preserve">Similar comments could be made regarding community engagement, access to data, transparency, and accountability. We note, for example, a deep disaffection across </w:t>
      </w:r>
      <w:r w:rsidRPr="001E2589">
        <w:rPr>
          <w:rFonts w:ascii="Times-Roman" w:hAnsi="Times-Roman" w:cs="Times-Roman"/>
          <w:lang w:eastAsia="en-CA"/>
        </w:rPr>
        <w:t>several social sectors for the almost complete absence of meaningful ecological data for the Review, as for the earlier review of the PPS.</w:t>
      </w:r>
    </w:p>
    <w:p w:rsidR="00183EDA" w:rsidRPr="001E2589" w:rsidRDefault="00183EDA" w:rsidP="00183EDA">
      <w:pPr>
        <w:autoSpaceDE w:val="0"/>
        <w:autoSpaceDN w:val="0"/>
        <w:adjustRightInd w:val="0"/>
        <w:rPr>
          <w:rFonts w:ascii="Times-Roman" w:hAnsi="Times-Roman" w:cs="Times-Roman"/>
          <w:lang w:eastAsia="en-CA"/>
        </w:rPr>
      </w:pPr>
    </w:p>
    <w:p w:rsidR="00183EDA" w:rsidRPr="001E2589" w:rsidRDefault="00183EDA" w:rsidP="00183EDA">
      <w:pPr>
        <w:autoSpaceDE w:val="0"/>
        <w:autoSpaceDN w:val="0"/>
        <w:adjustRightInd w:val="0"/>
        <w:rPr>
          <w:rFonts w:ascii="Times-Roman" w:hAnsi="Times-Roman" w:cs="Times-Roman"/>
          <w:lang w:eastAsia="en-CA"/>
        </w:rPr>
      </w:pPr>
      <w:r w:rsidRPr="001E2589">
        <w:rPr>
          <w:rFonts w:ascii="Times-Roman" w:hAnsi="Times-Roman" w:cs="Times-Roman"/>
          <w:lang w:eastAsia="en-CA"/>
        </w:rPr>
        <w:t>At a</w:t>
      </w:r>
      <w:r w:rsidR="005A46A7">
        <w:rPr>
          <w:rFonts w:ascii="Times-Roman" w:hAnsi="Times-Roman" w:cs="Times-Roman"/>
          <w:lang w:eastAsia="en-CA"/>
        </w:rPr>
        <w:t xml:space="preserve">nother </w:t>
      </w:r>
      <w:r w:rsidRPr="001E2589">
        <w:rPr>
          <w:rFonts w:ascii="Times-Roman" w:hAnsi="Times-Roman" w:cs="Times-Roman"/>
          <w:lang w:eastAsia="en-CA"/>
        </w:rPr>
        <w:t>level, we note that there has been no public participation in the establishment of report card indicators and their grading system. Those grades too often use watershed averages, which obscure poor performance in some geographic areas and can sometimes be massaged into public relations messages that conditions are acceptable.</w:t>
      </w:r>
    </w:p>
    <w:p w:rsidR="00183EDA" w:rsidRPr="001E2589" w:rsidRDefault="00183EDA" w:rsidP="00183EDA">
      <w:pPr>
        <w:autoSpaceDE w:val="0"/>
        <w:autoSpaceDN w:val="0"/>
        <w:adjustRightInd w:val="0"/>
        <w:rPr>
          <w:rFonts w:ascii="Times-Roman" w:hAnsi="Times-Roman" w:cs="Times-Roman"/>
          <w:lang w:eastAsia="en-CA"/>
        </w:rPr>
      </w:pPr>
    </w:p>
    <w:p w:rsidR="00183EDA" w:rsidRPr="001E2589" w:rsidRDefault="00183EDA" w:rsidP="00183EDA">
      <w:pPr>
        <w:autoSpaceDE w:val="0"/>
        <w:autoSpaceDN w:val="0"/>
        <w:adjustRightInd w:val="0"/>
        <w:rPr>
          <w:rFonts w:ascii="Times-Roman" w:hAnsi="Times-Roman" w:cs="Times-Roman"/>
          <w:lang w:eastAsia="en-CA"/>
        </w:rPr>
      </w:pPr>
      <w:r w:rsidRPr="001E2589">
        <w:rPr>
          <w:rFonts w:ascii="Times-Roman" w:hAnsi="Times-Roman" w:cs="Times-Roman"/>
          <w:lang w:eastAsia="en-CA"/>
        </w:rPr>
        <w:t xml:space="preserve">In contrast, studies from </w:t>
      </w:r>
      <w:proofErr w:type="spellStart"/>
      <w:r w:rsidRPr="001E2589">
        <w:rPr>
          <w:rFonts w:ascii="Times-Roman" w:hAnsi="Times-Roman" w:cs="Times-Roman"/>
          <w:lang w:eastAsia="en-CA"/>
        </w:rPr>
        <w:t>Earthroots</w:t>
      </w:r>
      <w:proofErr w:type="spellEnd"/>
      <w:r w:rsidRPr="001E2589">
        <w:rPr>
          <w:rFonts w:ascii="Times-Roman" w:hAnsi="Times-Roman" w:cs="Times-Roman"/>
          <w:lang w:eastAsia="en-CA"/>
        </w:rPr>
        <w:t xml:space="preserve">, Ecojustice, </w:t>
      </w:r>
      <w:proofErr w:type="spellStart"/>
      <w:r w:rsidRPr="001E2589">
        <w:rPr>
          <w:rFonts w:ascii="Times-Roman" w:hAnsi="Times-Roman" w:cs="Times-Roman"/>
          <w:lang w:eastAsia="en-CA"/>
        </w:rPr>
        <w:t>EcoSpark</w:t>
      </w:r>
      <w:proofErr w:type="spellEnd"/>
      <w:r w:rsidRPr="001E2589">
        <w:rPr>
          <w:rFonts w:ascii="Times-Roman" w:hAnsi="Times-Roman" w:cs="Times-Roman"/>
          <w:lang w:eastAsia="en-CA"/>
        </w:rPr>
        <w:t xml:space="preserve">, and others demonstrate that there are no un-impacted streams on the Oak Ridges Moraine and that water quantity and quality have been sacrificed to development, while the </w:t>
      </w:r>
      <w:r w:rsidR="00122BE7">
        <w:rPr>
          <w:rFonts w:ascii="Times-Roman" w:hAnsi="Times-Roman" w:cs="Times-Roman"/>
          <w:lang w:eastAsia="en-CA"/>
        </w:rPr>
        <w:t>H</w:t>
      </w:r>
      <w:r w:rsidRPr="001E2589">
        <w:rPr>
          <w:rFonts w:ascii="Times-Roman" w:hAnsi="Times-Roman" w:cs="Times-Roman"/>
          <w:lang w:eastAsia="en-CA"/>
        </w:rPr>
        <w:t xml:space="preserve">eadwater </w:t>
      </w:r>
      <w:r w:rsidR="00122BE7">
        <w:rPr>
          <w:rFonts w:ascii="Times-Roman" w:hAnsi="Times-Roman" w:cs="Times-Roman"/>
          <w:lang w:eastAsia="en-CA"/>
        </w:rPr>
        <w:t>M</w:t>
      </w:r>
      <w:r w:rsidRPr="001E2589">
        <w:rPr>
          <w:rFonts w:ascii="Times-Roman" w:hAnsi="Times-Roman" w:cs="Times-Roman"/>
          <w:lang w:eastAsia="en-CA"/>
        </w:rPr>
        <w:t xml:space="preserve">apping project </w:t>
      </w:r>
      <w:r w:rsidR="00122BE7">
        <w:rPr>
          <w:rFonts w:ascii="Times-Roman" w:hAnsi="Times-Roman" w:cs="Times-Roman"/>
          <w:lang w:eastAsia="en-CA"/>
        </w:rPr>
        <w:t xml:space="preserve">of the Ontario </w:t>
      </w:r>
      <w:r w:rsidR="00353B2B">
        <w:rPr>
          <w:rFonts w:ascii="Times-Roman" w:hAnsi="Times-Roman" w:cs="Times-Roman"/>
          <w:lang w:eastAsia="en-CA"/>
        </w:rPr>
        <w:t>H</w:t>
      </w:r>
      <w:r w:rsidR="00122BE7">
        <w:rPr>
          <w:rFonts w:ascii="Times-Roman" w:hAnsi="Times-Roman" w:cs="Times-Roman"/>
          <w:lang w:eastAsia="en-CA"/>
        </w:rPr>
        <w:t xml:space="preserve">eadwaters Institute </w:t>
      </w:r>
      <w:r w:rsidRPr="001E2589">
        <w:rPr>
          <w:rFonts w:ascii="Times-Roman" w:hAnsi="Times-Roman" w:cs="Times-Roman"/>
          <w:lang w:eastAsia="en-CA"/>
        </w:rPr>
        <w:t xml:space="preserve">provides visual evidence of the extent of human impact on </w:t>
      </w:r>
      <w:r w:rsidR="005A46A7">
        <w:rPr>
          <w:rFonts w:ascii="Times-Roman" w:hAnsi="Times-Roman" w:cs="Times-Roman"/>
          <w:lang w:eastAsia="en-CA"/>
        </w:rPr>
        <w:t>streams, riparian cover, and forests.</w:t>
      </w:r>
    </w:p>
    <w:p w:rsidR="00183EDA" w:rsidRPr="001E2589" w:rsidRDefault="00183EDA" w:rsidP="00183EDA">
      <w:pPr>
        <w:autoSpaceDE w:val="0"/>
        <w:autoSpaceDN w:val="0"/>
        <w:adjustRightInd w:val="0"/>
        <w:rPr>
          <w:rFonts w:ascii="Times-Roman" w:hAnsi="Times-Roman" w:cs="Times-Roman"/>
          <w:lang w:eastAsia="en-CA"/>
        </w:rPr>
      </w:pPr>
    </w:p>
    <w:p w:rsidR="005A46A7" w:rsidRDefault="005A46A7" w:rsidP="00183EDA">
      <w:pPr>
        <w:pStyle w:val="Default"/>
        <w:rPr>
          <w:rFonts w:ascii="Times-Roman" w:hAnsi="Times-Roman" w:cs="Times-Roman"/>
          <w:lang w:val="en-CA" w:eastAsia="en-CA"/>
        </w:rPr>
      </w:pPr>
    </w:p>
    <w:p w:rsidR="00183EDA" w:rsidRDefault="00183EDA" w:rsidP="00183EDA">
      <w:pPr>
        <w:pStyle w:val="Default"/>
        <w:rPr>
          <w:rFonts w:ascii="Times-Roman" w:hAnsi="Times-Roman" w:cs="Times-Roman"/>
          <w:lang w:val="en-CA" w:eastAsia="en-CA"/>
        </w:rPr>
      </w:pPr>
      <w:r w:rsidRPr="001E2589">
        <w:rPr>
          <w:rFonts w:ascii="Times-Roman" w:hAnsi="Times-Roman" w:cs="Times-Roman"/>
          <w:lang w:val="en-CA" w:eastAsia="en-CA"/>
        </w:rPr>
        <w:lastRenderedPageBreak/>
        <w:t>While we are encouraged by some of the proposed new wording in the Review on protecting</w:t>
      </w:r>
      <w:r>
        <w:rPr>
          <w:rFonts w:ascii="Times-Roman" w:hAnsi="Times-Roman" w:cs="Times-Roman"/>
          <w:lang w:val="en-CA" w:eastAsia="en-CA"/>
        </w:rPr>
        <w:t xml:space="preserve"> water and watersheds, we find them either essentially inadequate. In addition to the recommendations above on implementing </w:t>
      </w:r>
      <w:proofErr w:type="spellStart"/>
      <w:r>
        <w:rPr>
          <w:rFonts w:ascii="Times-Roman" w:hAnsi="Times-Roman" w:cs="Times-Roman"/>
          <w:lang w:val="en-CA" w:eastAsia="en-CA"/>
        </w:rPr>
        <w:t>IWM</w:t>
      </w:r>
      <w:proofErr w:type="spellEnd"/>
      <w:r>
        <w:rPr>
          <w:rFonts w:ascii="Times-Roman" w:hAnsi="Times-Roman" w:cs="Times-Roman"/>
          <w:lang w:val="en-CA" w:eastAsia="en-CA"/>
        </w:rPr>
        <w:t xml:space="preserve"> and requiring sub-watershed plans prior to the issuing of development permits, </w:t>
      </w:r>
      <w:r w:rsidR="00122BE7">
        <w:rPr>
          <w:rFonts w:ascii="Times-Roman" w:hAnsi="Times-Roman" w:cs="Times-Roman"/>
          <w:lang w:val="en-CA" w:eastAsia="en-CA"/>
        </w:rPr>
        <w:t xml:space="preserve">we </w:t>
      </w:r>
      <w:r>
        <w:rPr>
          <w:rFonts w:ascii="Times-Roman" w:hAnsi="Times-Roman" w:cs="Times-Roman"/>
          <w:lang w:val="en-CA" w:eastAsia="en-CA"/>
        </w:rPr>
        <w:t>recommend the following to address gaps in the water, watershed, and headwater management regimes in Ontario.</w:t>
      </w:r>
    </w:p>
    <w:p w:rsidR="00353B2B" w:rsidRDefault="00353B2B" w:rsidP="00183EDA">
      <w:pPr>
        <w:autoSpaceDE w:val="0"/>
        <w:autoSpaceDN w:val="0"/>
        <w:adjustRightInd w:val="0"/>
        <w:rPr>
          <w:rFonts w:cs="Courier New"/>
          <w:u w:val="single"/>
          <w:lang w:eastAsia="en-CA"/>
        </w:rPr>
      </w:pPr>
    </w:p>
    <w:p w:rsidR="00183EDA" w:rsidRPr="00F04A89" w:rsidRDefault="00183EDA" w:rsidP="00183EDA">
      <w:pPr>
        <w:autoSpaceDE w:val="0"/>
        <w:autoSpaceDN w:val="0"/>
        <w:adjustRightInd w:val="0"/>
        <w:rPr>
          <w:rFonts w:cs="Courier New"/>
          <w:u w:val="single"/>
          <w:lang w:eastAsia="en-CA"/>
        </w:rPr>
      </w:pPr>
      <w:r w:rsidRPr="001E2589">
        <w:rPr>
          <w:rFonts w:cs="Courier New"/>
          <w:u w:val="single"/>
          <w:lang w:eastAsia="en-CA"/>
        </w:rPr>
        <w:t>Recommendation 7: Regional</w:t>
      </w:r>
      <w:r w:rsidRPr="00F04A89">
        <w:rPr>
          <w:rFonts w:cs="Courier New"/>
          <w:u w:val="single"/>
          <w:lang w:eastAsia="en-CA"/>
        </w:rPr>
        <w:t xml:space="preserve"> Water Quality </w:t>
      </w:r>
    </w:p>
    <w:p w:rsidR="00183EDA" w:rsidRDefault="00183EDA" w:rsidP="00183EDA">
      <w:pPr>
        <w:autoSpaceDE w:val="0"/>
        <w:autoSpaceDN w:val="0"/>
        <w:adjustRightInd w:val="0"/>
        <w:rPr>
          <w:rFonts w:cs="Courier New"/>
          <w:b/>
          <w:lang w:eastAsia="en-CA"/>
        </w:rPr>
      </w:pPr>
    </w:p>
    <w:p w:rsidR="00183EDA" w:rsidRDefault="00183EDA" w:rsidP="00183EDA">
      <w:pPr>
        <w:autoSpaceDE w:val="0"/>
        <w:autoSpaceDN w:val="0"/>
        <w:adjustRightInd w:val="0"/>
      </w:pPr>
      <w:r>
        <w:rPr>
          <w:rFonts w:cs="Courier New"/>
          <w:lang w:eastAsia="en-CA"/>
        </w:rPr>
        <w:t>Ontario’s existing Provincial Water Quality Objectives (</w:t>
      </w:r>
      <w:proofErr w:type="spellStart"/>
      <w:r>
        <w:rPr>
          <w:rFonts w:cs="Courier New"/>
          <w:lang w:eastAsia="en-CA"/>
        </w:rPr>
        <w:t>PWQO</w:t>
      </w:r>
      <w:proofErr w:type="spellEnd"/>
      <w:r>
        <w:rPr>
          <w:rFonts w:cs="Courier New"/>
          <w:lang w:eastAsia="en-CA"/>
        </w:rPr>
        <w:t xml:space="preserve">) list scientific objectives for clean water. Unfortunately, there are no thresholds for action, and no directives requiring action, even if </w:t>
      </w:r>
      <w:r w:rsidRPr="00083DD2">
        <w:t xml:space="preserve">a body of water </w:t>
      </w:r>
      <w:r>
        <w:t xml:space="preserve">should fail to meet </w:t>
      </w:r>
      <w:r w:rsidRPr="00083DD2">
        <w:t xml:space="preserve">one or more objectives, </w:t>
      </w:r>
      <w:r>
        <w:t xml:space="preserve">even </w:t>
      </w:r>
      <w:r w:rsidRPr="00083DD2">
        <w:t xml:space="preserve">badly, </w:t>
      </w:r>
      <w:r>
        <w:t xml:space="preserve">and even </w:t>
      </w:r>
      <w:r w:rsidRPr="00083DD2">
        <w:t>year after year.</w:t>
      </w:r>
      <w:r>
        <w:t xml:space="preserve"> </w:t>
      </w:r>
    </w:p>
    <w:p w:rsidR="00183EDA" w:rsidRDefault="00183EDA" w:rsidP="00183EDA">
      <w:pPr>
        <w:autoSpaceDE w:val="0"/>
        <w:autoSpaceDN w:val="0"/>
        <w:adjustRightInd w:val="0"/>
        <w:rPr>
          <w:b/>
        </w:rPr>
      </w:pPr>
    </w:p>
    <w:p w:rsidR="00183EDA" w:rsidRPr="00F04A89" w:rsidRDefault="00183EDA" w:rsidP="00183EDA">
      <w:pPr>
        <w:autoSpaceDE w:val="0"/>
        <w:autoSpaceDN w:val="0"/>
        <w:adjustRightInd w:val="0"/>
        <w:rPr>
          <w:b/>
        </w:rPr>
      </w:pPr>
      <w:r w:rsidRPr="00F04A89">
        <w:rPr>
          <w:b/>
        </w:rPr>
        <w:t xml:space="preserve">Ontario should move rapidly to develop thresholds and levels of appropriate action to address exceedances under the Provincial Water Quality Objectives.  </w:t>
      </w:r>
    </w:p>
    <w:p w:rsidR="00183EDA" w:rsidRDefault="00183EDA" w:rsidP="00183EDA">
      <w:pPr>
        <w:autoSpaceDE w:val="0"/>
        <w:autoSpaceDN w:val="0"/>
        <w:adjustRightInd w:val="0"/>
      </w:pPr>
    </w:p>
    <w:p w:rsidR="00183EDA" w:rsidRPr="00F04A89" w:rsidRDefault="00183EDA" w:rsidP="00183EDA">
      <w:pPr>
        <w:autoSpaceDE w:val="0"/>
        <w:autoSpaceDN w:val="0"/>
        <w:adjustRightInd w:val="0"/>
        <w:rPr>
          <w:rFonts w:cs="Courier New"/>
          <w:u w:val="single"/>
          <w:lang w:eastAsia="en-CA"/>
        </w:rPr>
      </w:pPr>
      <w:r w:rsidRPr="00F04A89">
        <w:rPr>
          <w:rFonts w:cs="Courier New"/>
          <w:u w:val="single"/>
          <w:lang w:eastAsia="en-CA"/>
        </w:rPr>
        <w:t>Recommendation</w:t>
      </w:r>
      <w:r>
        <w:rPr>
          <w:rFonts w:cs="Courier New"/>
          <w:u w:val="single"/>
          <w:lang w:eastAsia="en-CA"/>
        </w:rPr>
        <w:t xml:space="preserve"> 8</w:t>
      </w:r>
      <w:r w:rsidRPr="00F04A89">
        <w:rPr>
          <w:rFonts w:cs="Courier New"/>
          <w:u w:val="single"/>
          <w:lang w:eastAsia="en-CA"/>
        </w:rPr>
        <w:t xml:space="preserve">: Great Lakes Water Quality </w:t>
      </w:r>
    </w:p>
    <w:p w:rsidR="00183EDA" w:rsidRDefault="00183EDA" w:rsidP="00183EDA">
      <w:pPr>
        <w:autoSpaceDE w:val="0"/>
        <w:autoSpaceDN w:val="0"/>
        <w:adjustRightInd w:val="0"/>
        <w:rPr>
          <w:rFonts w:cs="Courier New"/>
          <w:b/>
          <w:lang w:eastAsia="en-CA"/>
        </w:rPr>
      </w:pPr>
    </w:p>
    <w:p w:rsidR="00183EDA" w:rsidRDefault="00183EDA" w:rsidP="00183EDA">
      <w:pPr>
        <w:autoSpaceDE w:val="0"/>
        <w:autoSpaceDN w:val="0"/>
        <w:adjustRightInd w:val="0"/>
      </w:pPr>
      <w:r w:rsidRPr="00561C2C">
        <w:rPr>
          <w:rFonts w:cs="Courier New"/>
          <w:lang w:eastAsia="en-CA"/>
        </w:rPr>
        <w:t>In spite of Ontario</w:t>
      </w:r>
      <w:r>
        <w:rPr>
          <w:rFonts w:cs="Courier New"/>
          <w:lang w:eastAsia="en-CA"/>
        </w:rPr>
        <w:t xml:space="preserve"> being an </w:t>
      </w:r>
      <w:r>
        <w:t xml:space="preserve">implementation partner to the Great Lakes Water Quality Agreement, and although water quality in the Lakes can be significantly impacted by </w:t>
      </w:r>
      <w:r w:rsidRPr="007D7C0C">
        <w:t>lakeside point-source</w:t>
      </w:r>
      <w:r w:rsidRPr="007D7C0C">
        <w:rPr>
          <w:b/>
        </w:rPr>
        <w:t xml:space="preserve"> </w:t>
      </w:r>
      <w:r>
        <w:t xml:space="preserve">pollution, Ontario has not moved assertively to link water quality in the Great Lakes with the quality of water flowing in to the Lakes from in-land sources. Nor have the promised electronic source of pollution maps for Ontario-based Areas of Concern have ever been published. </w:t>
      </w:r>
    </w:p>
    <w:p w:rsidR="00183EDA" w:rsidRDefault="00183EDA" w:rsidP="00183EDA">
      <w:pPr>
        <w:autoSpaceDE w:val="0"/>
        <w:autoSpaceDN w:val="0"/>
        <w:adjustRightInd w:val="0"/>
      </w:pPr>
    </w:p>
    <w:p w:rsidR="00183EDA" w:rsidRDefault="00183EDA" w:rsidP="00183EDA">
      <w:pPr>
        <w:autoSpaceDE w:val="0"/>
        <w:autoSpaceDN w:val="0"/>
        <w:adjustRightInd w:val="0"/>
      </w:pPr>
      <w:r>
        <w:t xml:space="preserve">We further note that while the status of eight of the nine objectives in the recently-published </w:t>
      </w:r>
      <w:proofErr w:type="spellStart"/>
      <w:r>
        <w:t>Lakewide</w:t>
      </w:r>
      <w:proofErr w:type="spellEnd"/>
      <w:r>
        <w:t xml:space="preserve"> Action and Management Plan for Lake Superior were assessed as “good”, the status of the ecological conditions in main tributaries and watersheds, the ninth indicator, was assessed as “fair”. </w:t>
      </w:r>
    </w:p>
    <w:p w:rsidR="00183EDA" w:rsidRDefault="00183EDA" w:rsidP="00183EDA">
      <w:pPr>
        <w:autoSpaceDE w:val="0"/>
        <w:autoSpaceDN w:val="0"/>
        <w:adjustRightInd w:val="0"/>
      </w:pPr>
    </w:p>
    <w:p w:rsidR="00183EDA" w:rsidRPr="00F04A89" w:rsidRDefault="00F14418" w:rsidP="00183EDA">
      <w:pPr>
        <w:autoSpaceDE w:val="0"/>
        <w:autoSpaceDN w:val="0"/>
        <w:adjustRightInd w:val="0"/>
        <w:rPr>
          <w:b/>
        </w:rPr>
      </w:pPr>
      <w:r>
        <w:rPr>
          <w:b/>
        </w:rPr>
        <w:t xml:space="preserve">We </w:t>
      </w:r>
      <w:r w:rsidR="00183EDA" w:rsidRPr="00F04A89">
        <w:rPr>
          <w:b/>
        </w:rPr>
        <w:t xml:space="preserve">urge Ontario to take a lead role in implementing </w:t>
      </w:r>
      <w:proofErr w:type="spellStart"/>
      <w:r w:rsidR="00183EDA" w:rsidRPr="00F04A89">
        <w:rPr>
          <w:b/>
        </w:rPr>
        <w:t>IWM</w:t>
      </w:r>
      <w:proofErr w:type="spellEnd"/>
      <w:r w:rsidR="00183EDA" w:rsidRPr="00F04A89">
        <w:rPr>
          <w:b/>
        </w:rPr>
        <w:t xml:space="preserve"> for the Great Lakes and its watersheds, balancing the current predominance of a lake-based perspective with increased effort to connect the Lakes with their watersheds, and to link the water quality of the Lakes with inland sources of pollution.</w:t>
      </w:r>
    </w:p>
    <w:p w:rsidR="00183EDA" w:rsidRDefault="00183EDA" w:rsidP="00183EDA">
      <w:pPr>
        <w:autoSpaceDE w:val="0"/>
        <w:autoSpaceDN w:val="0"/>
        <w:adjustRightInd w:val="0"/>
      </w:pPr>
    </w:p>
    <w:p w:rsidR="00183EDA" w:rsidRPr="00F04A89" w:rsidRDefault="00183EDA" w:rsidP="00183EDA">
      <w:pPr>
        <w:autoSpaceDE w:val="0"/>
        <w:autoSpaceDN w:val="0"/>
        <w:adjustRightInd w:val="0"/>
        <w:rPr>
          <w:rFonts w:cs="Courier New"/>
          <w:u w:val="single"/>
          <w:lang w:eastAsia="en-CA"/>
        </w:rPr>
      </w:pPr>
      <w:r w:rsidRPr="00F04A89">
        <w:rPr>
          <w:rFonts w:cs="Courier New"/>
          <w:u w:val="single"/>
          <w:lang w:eastAsia="en-CA"/>
        </w:rPr>
        <w:t xml:space="preserve">Recommendation </w:t>
      </w:r>
      <w:r>
        <w:rPr>
          <w:rFonts w:cs="Courier New"/>
          <w:u w:val="single"/>
          <w:lang w:eastAsia="en-CA"/>
        </w:rPr>
        <w:t>9</w:t>
      </w:r>
      <w:r w:rsidRPr="00F04A89">
        <w:rPr>
          <w:rFonts w:cs="Courier New"/>
          <w:u w:val="single"/>
          <w:lang w:eastAsia="en-CA"/>
        </w:rPr>
        <w:t xml:space="preserve">: Ontario Regulation 97/04 </w:t>
      </w:r>
    </w:p>
    <w:p w:rsidR="00183EDA" w:rsidRDefault="00183EDA" w:rsidP="00183EDA">
      <w:pPr>
        <w:autoSpaceDE w:val="0"/>
        <w:autoSpaceDN w:val="0"/>
        <w:adjustRightInd w:val="0"/>
        <w:rPr>
          <w:rFonts w:cs="Courier New"/>
          <w:b/>
          <w:lang w:eastAsia="en-CA"/>
        </w:rPr>
      </w:pPr>
    </w:p>
    <w:p w:rsidR="00183EDA" w:rsidRPr="001E2589" w:rsidRDefault="00183EDA" w:rsidP="00183EDA">
      <w:pPr>
        <w:autoSpaceDE w:val="0"/>
        <w:autoSpaceDN w:val="0"/>
        <w:adjustRightInd w:val="0"/>
      </w:pPr>
      <w:r>
        <w:rPr>
          <w:rFonts w:cs="Courier New"/>
          <w:lang w:eastAsia="en-CA"/>
        </w:rPr>
        <w:t xml:space="preserve">While the </w:t>
      </w:r>
      <w:r>
        <w:t xml:space="preserve">Province has in the </w:t>
      </w:r>
      <w:r w:rsidR="005A46A7">
        <w:t xml:space="preserve">recent </w:t>
      </w:r>
      <w:r>
        <w:t xml:space="preserve">past required consistency from conservation authorities for permit application fees and response times, it has allowed the proliferation of huge disparities in </w:t>
      </w:r>
      <w:r w:rsidRPr="00246F9E">
        <w:t xml:space="preserve">conservation authority guidelines required under O. Reg 97/04 for Development, Interference with Wetlands, and </w:t>
      </w:r>
      <w:r w:rsidRPr="001E2589">
        <w:t xml:space="preserve">Alterations to Shorelines and Watercourses. And while we acknowledge that recent updates of these guidelines in some conservation authorities are extensive, comprehensive, and embrace up-to-date science and emerging policies such as the precautionary principle, others are out-dated, inconsistent, inadequate to the modern planning framework, and can contain significant errors, such as inaccurate definitions of headwaters. </w:t>
      </w:r>
    </w:p>
    <w:p w:rsidR="00183EDA" w:rsidRPr="001E2589" w:rsidRDefault="00183EDA" w:rsidP="00183EDA">
      <w:pPr>
        <w:autoSpaceDE w:val="0"/>
        <w:autoSpaceDN w:val="0"/>
        <w:adjustRightInd w:val="0"/>
      </w:pPr>
    </w:p>
    <w:p w:rsidR="00183EDA" w:rsidRPr="001E2589" w:rsidRDefault="00183EDA" w:rsidP="00183EDA">
      <w:pPr>
        <w:autoSpaceDE w:val="0"/>
        <w:autoSpaceDN w:val="0"/>
        <w:adjustRightInd w:val="0"/>
        <w:rPr>
          <w:b/>
        </w:rPr>
      </w:pPr>
      <w:r w:rsidRPr="001E2589">
        <w:rPr>
          <w:b/>
        </w:rPr>
        <w:t>Ontario should move expeditiously, perhaps within the framework of the proposed watershed planning guidance document, to develop a common guideline for O. Reg 97/04 to be used by conservation authorities.</w:t>
      </w:r>
    </w:p>
    <w:p w:rsidR="00183EDA" w:rsidRDefault="00183EDA" w:rsidP="00183EDA">
      <w:pPr>
        <w:autoSpaceDE w:val="0"/>
        <w:autoSpaceDN w:val="0"/>
        <w:adjustRightInd w:val="0"/>
      </w:pPr>
    </w:p>
    <w:p w:rsidR="00B728CD" w:rsidRDefault="00B728CD" w:rsidP="00183EDA">
      <w:pPr>
        <w:autoSpaceDE w:val="0"/>
        <w:autoSpaceDN w:val="0"/>
        <w:adjustRightInd w:val="0"/>
      </w:pPr>
    </w:p>
    <w:p w:rsidR="00B728CD" w:rsidRDefault="00B728CD" w:rsidP="00183EDA">
      <w:pPr>
        <w:autoSpaceDE w:val="0"/>
        <w:autoSpaceDN w:val="0"/>
        <w:adjustRightInd w:val="0"/>
      </w:pPr>
    </w:p>
    <w:p w:rsidR="00B728CD" w:rsidRPr="001E2589" w:rsidRDefault="00B728CD" w:rsidP="00183EDA">
      <w:pPr>
        <w:autoSpaceDE w:val="0"/>
        <w:autoSpaceDN w:val="0"/>
        <w:adjustRightInd w:val="0"/>
      </w:pPr>
    </w:p>
    <w:p w:rsidR="00183EDA" w:rsidRPr="001E2589" w:rsidRDefault="00183EDA" w:rsidP="00183EDA">
      <w:pPr>
        <w:autoSpaceDE w:val="0"/>
        <w:autoSpaceDN w:val="0"/>
        <w:adjustRightInd w:val="0"/>
        <w:rPr>
          <w:u w:val="single"/>
        </w:rPr>
      </w:pPr>
      <w:r w:rsidRPr="001E2589">
        <w:rPr>
          <w:u w:val="single"/>
        </w:rPr>
        <w:lastRenderedPageBreak/>
        <w:t>Recommendation 10: Low Impact Development</w:t>
      </w:r>
    </w:p>
    <w:p w:rsidR="00183EDA" w:rsidRPr="001E2589" w:rsidRDefault="00183EDA" w:rsidP="00183EDA">
      <w:pPr>
        <w:autoSpaceDE w:val="0"/>
        <w:autoSpaceDN w:val="0"/>
        <w:adjustRightInd w:val="0"/>
      </w:pPr>
    </w:p>
    <w:p w:rsidR="00183EDA" w:rsidRPr="001E2589" w:rsidRDefault="00183EDA" w:rsidP="00183EDA">
      <w:pPr>
        <w:autoSpaceDE w:val="0"/>
        <w:autoSpaceDN w:val="0"/>
        <w:adjustRightInd w:val="0"/>
      </w:pPr>
      <w:r w:rsidRPr="001E2589">
        <w:t xml:space="preserve">Ontario, its conservation authorities, and its municipalities are currently pursuing Low Impact Development as a way to reduce run-off in urban areas. We understand the direction, and have minor concerns about both the potential proliferation of non-point source pollution and budgets for swale maintenance. </w:t>
      </w:r>
    </w:p>
    <w:p w:rsidR="00183EDA" w:rsidRPr="001E2589" w:rsidRDefault="00183EDA" w:rsidP="00183EDA">
      <w:pPr>
        <w:autoSpaceDE w:val="0"/>
        <w:autoSpaceDN w:val="0"/>
        <w:adjustRightInd w:val="0"/>
      </w:pPr>
    </w:p>
    <w:p w:rsidR="00183EDA" w:rsidRPr="001E2589" w:rsidRDefault="00183EDA" w:rsidP="00183EDA">
      <w:pPr>
        <w:autoSpaceDE w:val="0"/>
        <w:autoSpaceDN w:val="0"/>
        <w:adjustRightInd w:val="0"/>
      </w:pPr>
      <w:r w:rsidRPr="001E2589">
        <w:t>We have more important reservations, however, about the larger emerging framework of municipal “whole water” management that considers that municipal water star</w:t>
      </w:r>
      <w:r>
        <w:t>t</w:t>
      </w:r>
      <w:r w:rsidRPr="001E2589">
        <w:t xml:space="preserve">s at the municipal boundary, dis-connected from full watersheds. </w:t>
      </w:r>
    </w:p>
    <w:p w:rsidR="00353B2B" w:rsidRDefault="00353B2B" w:rsidP="00183EDA">
      <w:pPr>
        <w:autoSpaceDE w:val="0"/>
        <w:autoSpaceDN w:val="0"/>
        <w:adjustRightInd w:val="0"/>
      </w:pPr>
    </w:p>
    <w:p w:rsidR="00183EDA" w:rsidRPr="001E2589" w:rsidRDefault="00183EDA" w:rsidP="00183EDA">
      <w:pPr>
        <w:autoSpaceDE w:val="0"/>
        <w:autoSpaceDN w:val="0"/>
        <w:adjustRightInd w:val="0"/>
      </w:pPr>
      <w:r w:rsidRPr="001E2589">
        <w:t>While managing run-off in urban areas is important, overall flow is best protected through preserving natural heritage, maintaining regional forests and wetlands, and ensuring extensive riparian cover.</w:t>
      </w:r>
    </w:p>
    <w:p w:rsidR="00183EDA" w:rsidRPr="001E2589" w:rsidRDefault="00183EDA" w:rsidP="00183EDA">
      <w:pPr>
        <w:autoSpaceDE w:val="0"/>
        <w:autoSpaceDN w:val="0"/>
        <w:adjustRightInd w:val="0"/>
      </w:pPr>
    </w:p>
    <w:p w:rsidR="00183EDA" w:rsidRPr="001E2589" w:rsidRDefault="00183EDA" w:rsidP="00183EDA">
      <w:pPr>
        <w:autoSpaceDE w:val="0"/>
        <w:autoSpaceDN w:val="0"/>
        <w:adjustRightInd w:val="0"/>
        <w:rPr>
          <w:b/>
        </w:rPr>
      </w:pPr>
      <w:r w:rsidRPr="001E2589">
        <w:rPr>
          <w:b/>
        </w:rPr>
        <w:t>Ontario should balance its approach to low impact development in urban areas with assertive rural efforts to preserve natural heritage, maintain regional forests and wetlands, and ensure extensive riparian cover.</w:t>
      </w:r>
    </w:p>
    <w:p w:rsidR="00183EDA" w:rsidRDefault="00183EDA" w:rsidP="00183EDA">
      <w:pPr>
        <w:autoSpaceDE w:val="0"/>
        <w:autoSpaceDN w:val="0"/>
        <w:adjustRightInd w:val="0"/>
      </w:pPr>
    </w:p>
    <w:p w:rsidR="00183EDA" w:rsidRPr="00353B2B" w:rsidRDefault="00353B2B" w:rsidP="00353B2B">
      <w:pPr>
        <w:pStyle w:val="ListParagraph"/>
        <w:numPr>
          <w:ilvl w:val="0"/>
          <w:numId w:val="13"/>
        </w:numPr>
        <w:autoSpaceDE w:val="0"/>
        <w:autoSpaceDN w:val="0"/>
        <w:adjustRightInd w:val="0"/>
        <w:contextualSpacing/>
        <w:rPr>
          <w:rFonts w:cs="Courier New"/>
          <w:u w:val="single"/>
          <w:lang w:eastAsia="en-CA"/>
        </w:rPr>
      </w:pPr>
      <w:r>
        <w:rPr>
          <w:rFonts w:ascii="Times-Roman" w:hAnsi="Times-Roman" w:cs="Times-Roman"/>
          <w:u w:val="single"/>
          <w:lang w:eastAsia="en-CA"/>
        </w:rPr>
        <w:t>P</w:t>
      </w:r>
      <w:r w:rsidR="00183EDA" w:rsidRPr="00353B2B">
        <w:rPr>
          <w:rFonts w:ascii="Times-Roman" w:hAnsi="Times-Roman" w:cs="Times-Roman"/>
          <w:u w:val="single"/>
          <w:lang w:eastAsia="en-CA"/>
        </w:rPr>
        <w:t>rotecting Headwaters</w:t>
      </w:r>
    </w:p>
    <w:p w:rsidR="00183EDA" w:rsidRDefault="00183EDA" w:rsidP="00183EDA">
      <w:pPr>
        <w:autoSpaceDE w:val="0"/>
        <w:autoSpaceDN w:val="0"/>
        <w:adjustRightInd w:val="0"/>
        <w:rPr>
          <w:rFonts w:cs="Courier New"/>
          <w:b/>
          <w:lang w:eastAsia="en-CA"/>
        </w:rPr>
      </w:pPr>
    </w:p>
    <w:p w:rsidR="00183EDA" w:rsidRDefault="00353B2B" w:rsidP="00183EDA">
      <w:pPr>
        <w:autoSpaceDE w:val="0"/>
        <w:autoSpaceDN w:val="0"/>
        <w:adjustRightInd w:val="0"/>
        <w:rPr>
          <w:rFonts w:cs="Courier New"/>
          <w:lang w:eastAsia="en-CA"/>
        </w:rPr>
      </w:pPr>
      <w:r>
        <w:rPr>
          <w:rFonts w:cs="Courier New"/>
          <w:lang w:eastAsia="en-CA"/>
        </w:rPr>
        <w:t xml:space="preserve">We note that there are </w:t>
      </w:r>
      <w:r w:rsidR="00183EDA">
        <w:rPr>
          <w:rFonts w:cs="Courier New"/>
          <w:lang w:eastAsia="en-CA"/>
        </w:rPr>
        <w:t>clear</w:t>
      </w:r>
      <w:r>
        <w:rPr>
          <w:rFonts w:cs="Courier New"/>
          <w:lang w:eastAsia="en-CA"/>
        </w:rPr>
        <w:t xml:space="preserve">, overlapping aspects in </w:t>
      </w:r>
      <w:r w:rsidR="00183EDA">
        <w:rPr>
          <w:rFonts w:cs="Courier New"/>
          <w:lang w:eastAsia="en-CA"/>
        </w:rPr>
        <w:t xml:space="preserve">Ontario’s valued areas of natural heritage, significant surface water contribution areas, and the </w:t>
      </w:r>
      <w:proofErr w:type="spellStart"/>
      <w:r w:rsidR="00183EDA">
        <w:rPr>
          <w:rFonts w:cs="Courier New"/>
          <w:lang w:eastAsia="en-CA"/>
        </w:rPr>
        <w:t>OHI</w:t>
      </w:r>
      <w:r>
        <w:rPr>
          <w:rFonts w:cs="Courier New"/>
          <w:lang w:eastAsia="en-CA"/>
        </w:rPr>
        <w:t>’s</w:t>
      </w:r>
      <w:proofErr w:type="spellEnd"/>
      <w:r>
        <w:rPr>
          <w:rFonts w:cs="Courier New"/>
          <w:lang w:eastAsia="en-CA"/>
        </w:rPr>
        <w:t xml:space="preserve"> </w:t>
      </w:r>
      <w:r w:rsidR="00183EDA">
        <w:rPr>
          <w:rFonts w:cs="Courier New"/>
          <w:lang w:eastAsia="en-CA"/>
        </w:rPr>
        <w:t xml:space="preserve">construct of contiguous upland headwater catchments. </w:t>
      </w:r>
    </w:p>
    <w:p w:rsidR="00183EDA" w:rsidRDefault="00183EDA" w:rsidP="00183EDA">
      <w:pPr>
        <w:autoSpaceDE w:val="0"/>
        <w:autoSpaceDN w:val="0"/>
        <w:adjustRightInd w:val="0"/>
        <w:rPr>
          <w:rFonts w:cs="Courier New"/>
          <w:lang w:eastAsia="en-CA"/>
        </w:rPr>
      </w:pPr>
    </w:p>
    <w:p w:rsidR="00183EDA" w:rsidRDefault="00183EDA" w:rsidP="00183EDA">
      <w:pPr>
        <w:autoSpaceDE w:val="0"/>
        <w:autoSpaceDN w:val="0"/>
        <w:adjustRightInd w:val="0"/>
        <w:rPr>
          <w:rFonts w:cs="Courier New"/>
          <w:lang w:eastAsia="en-CA"/>
        </w:rPr>
      </w:pPr>
      <w:r w:rsidRPr="001E2589">
        <w:rPr>
          <w:rFonts w:cs="Courier New"/>
          <w:lang w:eastAsia="en-CA"/>
        </w:rPr>
        <w:t xml:space="preserve">Unfortunately, the current reality is </w:t>
      </w:r>
      <w:r w:rsidR="00353B2B">
        <w:rPr>
          <w:rFonts w:cs="Courier New"/>
          <w:lang w:eastAsia="en-CA"/>
        </w:rPr>
        <w:t xml:space="preserve">that </w:t>
      </w:r>
      <w:r w:rsidRPr="001E2589">
        <w:rPr>
          <w:rFonts w:cs="Courier New"/>
          <w:lang w:eastAsia="en-CA"/>
        </w:rPr>
        <w:t>our headwaters are not well mapped, there are few indicators of headwater health in watershed report cards, and there is no public participation in agency discussions on the evolution of Conservation Ontario’s</w:t>
      </w:r>
      <w:r>
        <w:rPr>
          <w:rFonts w:cs="Courier New"/>
          <w:lang w:eastAsia="en-CA"/>
        </w:rPr>
        <w:t xml:space="preserve"> watershed report card template. We offer the following suggestions.</w:t>
      </w:r>
    </w:p>
    <w:p w:rsidR="00183EDA" w:rsidRDefault="00183EDA" w:rsidP="00183EDA">
      <w:pPr>
        <w:autoSpaceDE w:val="0"/>
        <w:autoSpaceDN w:val="0"/>
        <w:adjustRightInd w:val="0"/>
        <w:rPr>
          <w:rFonts w:cs="Courier New"/>
          <w:lang w:eastAsia="en-CA"/>
        </w:rPr>
      </w:pPr>
    </w:p>
    <w:p w:rsidR="00183EDA" w:rsidRPr="008433BE" w:rsidRDefault="00183EDA" w:rsidP="00183EDA">
      <w:pPr>
        <w:autoSpaceDE w:val="0"/>
        <w:autoSpaceDN w:val="0"/>
        <w:adjustRightInd w:val="0"/>
        <w:rPr>
          <w:rFonts w:cs="Courier New"/>
          <w:u w:val="single"/>
          <w:lang w:eastAsia="en-CA"/>
        </w:rPr>
      </w:pPr>
      <w:r w:rsidRPr="008433BE">
        <w:rPr>
          <w:rFonts w:cs="Courier New"/>
          <w:u w:val="single"/>
          <w:lang w:eastAsia="en-CA"/>
        </w:rPr>
        <w:t xml:space="preserve">Recommendation </w:t>
      </w:r>
      <w:r>
        <w:rPr>
          <w:rFonts w:cs="Courier New"/>
          <w:u w:val="single"/>
          <w:lang w:eastAsia="en-CA"/>
        </w:rPr>
        <w:t>11</w:t>
      </w:r>
      <w:r w:rsidRPr="008433BE">
        <w:rPr>
          <w:rFonts w:cs="Courier New"/>
          <w:u w:val="single"/>
          <w:lang w:eastAsia="en-CA"/>
        </w:rPr>
        <w:t xml:space="preserve">: Headwater Mapping </w:t>
      </w:r>
    </w:p>
    <w:p w:rsidR="00183EDA" w:rsidRDefault="00183EDA" w:rsidP="00183EDA">
      <w:pPr>
        <w:autoSpaceDE w:val="0"/>
        <w:autoSpaceDN w:val="0"/>
        <w:adjustRightInd w:val="0"/>
        <w:rPr>
          <w:rFonts w:cs="Courier New"/>
          <w:b/>
          <w:lang w:eastAsia="en-CA"/>
        </w:rPr>
      </w:pPr>
    </w:p>
    <w:p w:rsidR="00183EDA" w:rsidRDefault="00353B2B" w:rsidP="00183EDA">
      <w:pPr>
        <w:autoSpaceDE w:val="0"/>
        <w:autoSpaceDN w:val="0"/>
        <w:adjustRightInd w:val="0"/>
        <w:rPr>
          <w:rFonts w:cs="Courier New"/>
          <w:lang w:eastAsia="en-CA"/>
        </w:rPr>
      </w:pPr>
      <w:r>
        <w:rPr>
          <w:rFonts w:cs="Courier New"/>
          <w:lang w:eastAsia="en-CA"/>
        </w:rPr>
        <w:t xml:space="preserve">We are </w:t>
      </w:r>
      <w:r w:rsidR="00183EDA">
        <w:rPr>
          <w:rFonts w:cs="Courier New"/>
          <w:lang w:eastAsia="en-CA"/>
        </w:rPr>
        <w:t xml:space="preserve">aware that many </w:t>
      </w:r>
      <w:proofErr w:type="spellStart"/>
      <w:r w:rsidR="00183EDA">
        <w:rPr>
          <w:rFonts w:cs="Courier New"/>
          <w:lang w:eastAsia="en-CA"/>
        </w:rPr>
        <w:t>CAs</w:t>
      </w:r>
      <w:proofErr w:type="spellEnd"/>
      <w:r w:rsidR="00183EDA">
        <w:rPr>
          <w:rFonts w:cs="Courier New"/>
          <w:lang w:eastAsia="en-CA"/>
        </w:rPr>
        <w:t xml:space="preserve"> don’t map ephemeral or intermittent streams, and that as much as 30% of wetlands shown on aerial photos in the Land Information Office are no lo</w:t>
      </w:r>
      <w:r w:rsidR="00B728CD">
        <w:rPr>
          <w:rFonts w:cs="Courier New"/>
          <w:lang w:eastAsia="en-CA"/>
        </w:rPr>
        <w:t xml:space="preserve">nger there. This indicates that </w:t>
      </w:r>
      <w:r w:rsidR="00183EDA">
        <w:rPr>
          <w:rFonts w:cs="Courier New"/>
          <w:lang w:eastAsia="en-CA"/>
        </w:rPr>
        <w:t xml:space="preserve">aerial photographic material used by the Province and regional agencies may not be current enough to be used over their budgeted life-cycle. </w:t>
      </w:r>
    </w:p>
    <w:p w:rsidR="00183EDA" w:rsidRDefault="00183EDA" w:rsidP="00183EDA">
      <w:pPr>
        <w:autoSpaceDE w:val="0"/>
        <w:autoSpaceDN w:val="0"/>
        <w:adjustRightInd w:val="0"/>
        <w:rPr>
          <w:rFonts w:cs="Courier New"/>
          <w:lang w:eastAsia="en-CA"/>
        </w:rPr>
      </w:pPr>
    </w:p>
    <w:p w:rsidR="00183EDA" w:rsidRPr="001E2589" w:rsidRDefault="00183EDA" w:rsidP="00183EDA">
      <w:pPr>
        <w:autoSpaceDE w:val="0"/>
        <w:autoSpaceDN w:val="0"/>
        <w:adjustRightInd w:val="0"/>
        <w:rPr>
          <w:rFonts w:cs="Courier New"/>
          <w:lang w:eastAsia="en-CA"/>
        </w:rPr>
      </w:pPr>
      <w:r w:rsidRPr="001E2589">
        <w:rPr>
          <w:rFonts w:cs="Courier New"/>
          <w:lang w:eastAsia="en-CA"/>
        </w:rPr>
        <w:t xml:space="preserve">This is particularly important as emerging technologies, such as queries to generate automated reports, are promised to generate better deliverables as more and more ministry cut-backs for staff continue to be implemented. As it would be difficult to generate accurate reports based on a dearth of mapping and/or obsolete photos, Ontario needs either more up-to-date photos or ways to track changes. </w:t>
      </w:r>
    </w:p>
    <w:p w:rsidR="00183EDA" w:rsidRPr="001E2589" w:rsidRDefault="00183EDA" w:rsidP="00183EDA">
      <w:pPr>
        <w:autoSpaceDE w:val="0"/>
        <w:autoSpaceDN w:val="0"/>
        <w:adjustRightInd w:val="0"/>
        <w:rPr>
          <w:rFonts w:cs="Courier New"/>
          <w:lang w:eastAsia="en-CA"/>
        </w:rPr>
      </w:pPr>
    </w:p>
    <w:p w:rsidR="00183EDA" w:rsidRPr="001E2589" w:rsidRDefault="00183EDA" w:rsidP="00183EDA">
      <w:pPr>
        <w:autoSpaceDE w:val="0"/>
        <w:autoSpaceDN w:val="0"/>
        <w:adjustRightInd w:val="0"/>
        <w:rPr>
          <w:rFonts w:cs="Courier New"/>
          <w:lang w:eastAsia="en-CA"/>
        </w:rPr>
      </w:pPr>
      <w:r w:rsidRPr="001E2589">
        <w:rPr>
          <w:rFonts w:cs="Courier New"/>
          <w:lang w:eastAsia="en-CA"/>
        </w:rPr>
        <w:t xml:space="preserve">In addition, </w:t>
      </w:r>
      <w:r w:rsidR="00353B2B">
        <w:rPr>
          <w:rFonts w:cs="Courier New"/>
          <w:lang w:eastAsia="en-CA"/>
        </w:rPr>
        <w:t xml:space="preserve">we are </w:t>
      </w:r>
      <w:r w:rsidRPr="001E2589">
        <w:rPr>
          <w:rFonts w:cs="Courier New"/>
          <w:lang w:eastAsia="en-CA"/>
        </w:rPr>
        <w:t xml:space="preserve">that most conservation authorities have no mandate, and no funding, to replicate </w:t>
      </w:r>
      <w:r w:rsidR="00353B2B">
        <w:rPr>
          <w:rFonts w:cs="Courier New"/>
          <w:lang w:eastAsia="en-CA"/>
        </w:rPr>
        <w:t xml:space="preserve">the </w:t>
      </w:r>
      <w:proofErr w:type="spellStart"/>
      <w:r w:rsidR="00353B2B">
        <w:rPr>
          <w:rFonts w:cs="Courier New"/>
          <w:lang w:eastAsia="en-CA"/>
        </w:rPr>
        <w:t>OHI’s</w:t>
      </w:r>
      <w:proofErr w:type="spellEnd"/>
      <w:r w:rsidR="00353B2B">
        <w:rPr>
          <w:rFonts w:cs="Courier New"/>
          <w:lang w:eastAsia="en-CA"/>
        </w:rPr>
        <w:t xml:space="preserve"> Headwater </w:t>
      </w:r>
      <w:r w:rsidRPr="001E2589">
        <w:rPr>
          <w:rFonts w:cs="Courier New"/>
          <w:lang w:eastAsia="en-CA"/>
        </w:rPr>
        <w:t>Mapping</w:t>
      </w:r>
      <w:r w:rsidR="00353B2B">
        <w:rPr>
          <w:rFonts w:cs="Courier New"/>
          <w:lang w:eastAsia="en-CA"/>
        </w:rPr>
        <w:t xml:space="preserve"> initiative. </w:t>
      </w:r>
      <w:proofErr w:type="spellStart"/>
      <w:r w:rsidRPr="001E2589">
        <w:rPr>
          <w:rFonts w:cs="Courier New"/>
          <w:lang w:eastAsia="en-CA"/>
        </w:rPr>
        <w:t>OHMapping</w:t>
      </w:r>
      <w:proofErr w:type="spellEnd"/>
      <w:r w:rsidRPr="001E2589">
        <w:rPr>
          <w:rFonts w:cs="Courier New"/>
          <w:lang w:eastAsia="en-CA"/>
        </w:rPr>
        <w:t xml:space="preserve"> is a unique project with three key outcomes: it colour-codes watercourses by stream order so they are better seen and tracked across the landscape; it allows for immediate visual identification of where streams have been straightened or placed under ground; and it shows the extent to which combined 1</w:t>
      </w:r>
      <w:r w:rsidRPr="001E2589">
        <w:rPr>
          <w:rFonts w:cs="Courier New"/>
          <w:vertAlign w:val="superscript"/>
          <w:lang w:eastAsia="en-CA"/>
        </w:rPr>
        <w:t>st</w:t>
      </w:r>
      <w:r w:rsidRPr="001E2589">
        <w:rPr>
          <w:rFonts w:cs="Courier New"/>
          <w:lang w:eastAsia="en-CA"/>
        </w:rPr>
        <w:t xml:space="preserve"> and 2</w:t>
      </w:r>
      <w:r w:rsidRPr="001E2589">
        <w:rPr>
          <w:rFonts w:cs="Courier New"/>
          <w:vertAlign w:val="superscript"/>
          <w:lang w:eastAsia="en-CA"/>
        </w:rPr>
        <w:t>nd</w:t>
      </w:r>
      <w:r w:rsidR="00B728CD">
        <w:rPr>
          <w:rFonts w:cs="Courier New"/>
          <w:lang w:eastAsia="en-CA"/>
        </w:rPr>
        <w:t xml:space="preserve"> </w:t>
      </w:r>
      <w:r w:rsidRPr="001E2589">
        <w:rPr>
          <w:rFonts w:cs="Courier New"/>
          <w:lang w:eastAsia="en-CA"/>
        </w:rPr>
        <w:t xml:space="preserve">order stream catchments may have significantly reduced forest and/or riparian cover. </w:t>
      </w:r>
    </w:p>
    <w:p w:rsidR="00183EDA" w:rsidRPr="001E2589" w:rsidRDefault="00183EDA" w:rsidP="00183EDA">
      <w:pPr>
        <w:autoSpaceDE w:val="0"/>
        <w:autoSpaceDN w:val="0"/>
        <w:adjustRightInd w:val="0"/>
        <w:rPr>
          <w:rFonts w:cs="Courier New"/>
          <w:lang w:eastAsia="en-CA"/>
        </w:rPr>
      </w:pPr>
    </w:p>
    <w:p w:rsidR="00183EDA" w:rsidRPr="003329C1" w:rsidRDefault="00183EDA" w:rsidP="00183EDA">
      <w:pPr>
        <w:autoSpaceDE w:val="0"/>
        <w:autoSpaceDN w:val="0"/>
        <w:adjustRightInd w:val="0"/>
        <w:rPr>
          <w:rFonts w:cs="Courier New"/>
          <w:lang w:eastAsia="en-CA"/>
        </w:rPr>
      </w:pPr>
      <w:r w:rsidRPr="001E2589">
        <w:rPr>
          <w:rFonts w:cs="Courier New"/>
          <w:lang w:eastAsia="en-CA"/>
        </w:rPr>
        <w:t xml:space="preserve">Mapping similar to that in </w:t>
      </w:r>
      <w:proofErr w:type="spellStart"/>
      <w:r w:rsidRPr="001E2589">
        <w:rPr>
          <w:rFonts w:cs="Courier New"/>
          <w:lang w:eastAsia="en-CA"/>
        </w:rPr>
        <w:t>OHMapping</w:t>
      </w:r>
      <w:proofErr w:type="spellEnd"/>
      <w:r w:rsidRPr="001E2589">
        <w:rPr>
          <w:rFonts w:cs="Courier New"/>
          <w:lang w:eastAsia="en-CA"/>
        </w:rPr>
        <w:t xml:space="preserve"> but applied across the broader landscape would allow members of the public to visualize the condition of our headwaters </w:t>
      </w:r>
      <w:r w:rsidR="00B728CD">
        <w:rPr>
          <w:rFonts w:cs="Courier New"/>
          <w:lang w:eastAsia="en-CA"/>
        </w:rPr>
        <w:t xml:space="preserve">and their watersheds, </w:t>
      </w:r>
      <w:r w:rsidRPr="001E2589">
        <w:rPr>
          <w:rFonts w:cs="Courier New"/>
          <w:lang w:eastAsia="en-CA"/>
        </w:rPr>
        <w:t xml:space="preserve">and could serve as a basis for automated </w:t>
      </w:r>
      <w:r w:rsidR="00B728CD">
        <w:rPr>
          <w:rFonts w:cs="Courier New"/>
          <w:lang w:eastAsia="en-CA"/>
        </w:rPr>
        <w:t xml:space="preserve">queries </w:t>
      </w:r>
      <w:r w:rsidRPr="001E2589">
        <w:rPr>
          <w:rFonts w:cs="Courier New"/>
          <w:lang w:eastAsia="en-CA"/>
        </w:rPr>
        <w:t>on some headwater conditions for inclusion in watershed report cards.</w:t>
      </w:r>
      <w:r w:rsidRPr="003329C1">
        <w:rPr>
          <w:rFonts w:cs="Courier New"/>
          <w:lang w:eastAsia="en-CA"/>
        </w:rPr>
        <w:t xml:space="preserve"> </w:t>
      </w:r>
    </w:p>
    <w:p w:rsidR="00183EDA" w:rsidRPr="001E2589" w:rsidRDefault="00183EDA" w:rsidP="00183EDA">
      <w:pPr>
        <w:autoSpaceDE w:val="0"/>
        <w:autoSpaceDN w:val="0"/>
        <w:adjustRightInd w:val="0"/>
        <w:rPr>
          <w:rFonts w:cs="Courier New"/>
          <w:lang w:eastAsia="en-CA"/>
        </w:rPr>
      </w:pPr>
      <w:r w:rsidRPr="003329C1">
        <w:rPr>
          <w:rFonts w:cs="Courier New"/>
          <w:lang w:eastAsia="en-CA"/>
        </w:rPr>
        <w:lastRenderedPageBreak/>
        <w:t xml:space="preserve">In addition, expanded headwater mapping could be </w:t>
      </w:r>
      <w:r w:rsidRPr="001E2589">
        <w:rPr>
          <w:rFonts w:cs="Courier New"/>
          <w:lang w:eastAsia="en-CA"/>
        </w:rPr>
        <w:t>a significant tool to assist in the Province’s direction on identifying and protecting significant surface water contribution areas, particularly if they incorporated other data layers on indicators on water quantify, quality, and temperature.</w:t>
      </w:r>
    </w:p>
    <w:p w:rsidR="00183EDA" w:rsidRPr="001E2589" w:rsidRDefault="00183EDA" w:rsidP="00183EDA">
      <w:pPr>
        <w:autoSpaceDE w:val="0"/>
        <w:autoSpaceDN w:val="0"/>
        <w:adjustRightInd w:val="0"/>
        <w:rPr>
          <w:rFonts w:cs="Courier New"/>
          <w:lang w:eastAsia="en-CA"/>
        </w:rPr>
      </w:pPr>
    </w:p>
    <w:p w:rsidR="00183EDA" w:rsidRPr="003329C1" w:rsidRDefault="00183EDA" w:rsidP="00183EDA">
      <w:pPr>
        <w:autoSpaceDE w:val="0"/>
        <w:autoSpaceDN w:val="0"/>
        <w:adjustRightInd w:val="0"/>
        <w:rPr>
          <w:rFonts w:cs="Courier New"/>
          <w:b/>
          <w:lang w:eastAsia="en-CA"/>
        </w:rPr>
      </w:pPr>
      <w:r w:rsidRPr="001E2589">
        <w:rPr>
          <w:rFonts w:cs="Courier New"/>
          <w:b/>
          <w:lang w:eastAsia="en-CA"/>
        </w:rPr>
        <w:t>We urge the Province to pursue the creation of a common GIS template so that agencies can show stream order and combined 1</w:t>
      </w:r>
      <w:r w:rsidRPr="001E2589">
        <w:rPr>
          <w:rFonts w:cs="Courier New"/>
          <w:b/>
          <w:vertAlign w:val="superscript"/>
          <w:lang w:eastAsia="en-CA"/>
        </w:rPr>
        <w:t>st</w:t>
      </w:r>
      <w:r w:rsidRPr="001E2589">
        <w:rPr>
          <w:rFonts w:cs="Courier New"/>
          <w:b/>
          <w:lang w:eastAsia="en-CA"/>
        </w:rPr>
        <w:t xml:space="preserve"> and 2</w:t>
      </w:r>
      <w:r w:rsidRPr="001E2589">
        <w:rPr>
          <w:rFonts w:cs="Courier New"/>
          <w:b/>
          <w:vertAlign w:val="superscript"/>
          <w:lang w:eastAsia="en-CA"/>
        </w:rPr>
        <w:t>nd</w:t>
      </w:r>
      <w:r w:rsidRPr="001E2589">
        <w:rPr>
          <w:rFonts w:cs="Courier New"/>
          <w:b/>
          <w:lang w:eastAsia="en-CA"/>
        </w:rPr>
        <w:t xml:space="preserve"> order catchment</w:t>
      </w:r>
      <w:r w:rsidR="00B728CD">
        <w:rPr>
          <w:rFonts w:cs="Courier New"/>
          <w:b/>
          <w:lang w:eastAsia="en-CA"/>
        </w:rPr>
        <w:t>s</w:t>
      </w:r>
      <w:r w:rsidRPr="001E2589">
        <w:rPr>
          <w:rFonts w:cs="Courier New"/>
          <w:b/>
          <w:lang w:eastAsia="en-CA"/>
        </w:rPr>
        <w:t>; that the template have a capacity to display multiple layers of data such as on water quantity, quality, and temperature; and that Ontario support the development of automated queries for meaningful indicators of headwater health for inclusion in watershed report cards.</w:t>
      </w:r>
    </w:p>
    <w:p w:rsidR="00183EDA" w:rsidRDefault="00183EDA" w:rsidP="00183EDA">
      <w:pPr>
        <w:autoSpaceDE w:val="0"/>
        <w:autoSpaceDN w:val="0"/>
        <w:adjustRightInd w:val="0"/>
        <w:rPr>
          <w:rFonts w:cs="Courier New"/>
          <w:lang w:eastAsia="en-CA"/>
        </w:rPr>
      </w:pPr>
    </w:p>
    <w:p w:rsidR="00183EDA" w:rsidRPr="003329C1" w:rsidRDefault="00183EDA" w:rsidP="00183EDA">
      <w:pPr>
        <w:autoSpaceDE w:val="0"/>
        <w:autoSpaceDN w:val="0"/>
        <w:adjustRightInd w:val="0"/>
        <w:rPr>
          <w:rFonts w:cs="Courier New"/>
          <w:u w:val="single"/>
          <w:lang w:eastAsia="en-CA"/>
        </w:rPr>
      </w:pPr>
      <w:r w:rsidRPr="003329C1">
        <w:rPr>
          <w:rFonts w:cs="Courier New"/>
          <w:u w:val="single"/>
          <w:lang w:eastAsia="en-CA"/>
        </w:rPr>
        <w:t>Recommendation 1</w:t>
      </w:r>
      <w:r>
        <w:rPr>
          <w:rFonts w:cs="Courier New"/>
          <w:u w:val="single"/>
          <w:lang w:eastAsia="en-CA"/>
        </w:rPr>
        <w:t>2</w:t>
      </w:r>
      <w:r w:rsidRPr="003329C1">
        <w:rPr>
          <w:rFonts w:cs="Courier New"/>
          <w:u w:val="single"/>
          <w:lang w:eastAsia="en-CA"/>
        </w:rPr>
        <w:t xml:space="preserve">: Headwater Monitoring and Indicators of Headwater Health </w:t>
      </w:r>
    </w:p>
    <w:p w:rsidR="00183EDA" w:rsidRPr="003329C1" w:rsidRDefault="00183EDA" w:rsidP="00183EDA">
      <w:pPr>
        <w:autoSpaceDE w:val="0"/>
        <w:autoSpaceDN w:val="0"/>
        <w:adjustRightInd w:val="0"/>
        <w:rPr>
          <w:rFonts w:cs="Courier New"/>
          <w:b/>
          <w:lang w:eastAsia="en-CA"/>
        </w:rPr>
      </w:pPr>
    </w:p>
    <w:p w:rsidR="00183EDA" w:rsidRPr="003329C1" w:rsidRDefault="00353B2B" w:rsidP="00183EDA">
      <w:pPr>
        <w:autoSpaceDE w:val="0"/>
        <w:autoSpaceDN w:val="0"/>
        <w:adjustRightInd w:val="0"/>
        <w:rPr>
          <w:rFonts w:cs="Courier New"/>
          <w:lang w:eastAsia="en-CA"/>
        </w:rPr>
      </w:pPr>
      <w:r>
        <w:rPr>
          <w:rFonts w:cs="Courier New"/>
          <w:lang w:eastAsia="en-CA"/>
        </w:rPr>
        <w:t xml:space="preserve">We </w:t>
      </w:r>
      <w:r w:rsidR="00183EDA" w:rsidRPr="003329C1">
        <w:rPr>
          <w:rFonts w:cs="Courier New"/>
          <w:lang w:eastAsia="en-CA"/>
        </w:rPr>
        <w:t>understand that watershed</w:t>
      </w:r>
      <w:r w:rsidR="00B728CD">
        <w:rPr>
          <w:rFonts w:cs="Courier New"/>
          <w:lang w:eastAsia="en-CA"/>
        </w:rPr>
        <w:t xml:space="preserve"> report cards must be selective - </w:t>
      </w:r>
      <w:r w:rsidR="00183EDA" w:rsidRPr="003329C1">
        <w:rPr>
          <w:rFonts w:cs="Courier New"/>
          <w:lang w:eastAsia="en-CA"/>
        </w:rPr>
        <w:t xml:space="preserve">using meaningful scientific indicators and grades to accurately describe conditions for members of the public, without becoming unwieldy in length or technical jargon. </w:t>
      </w:r>
    </w:p>
    <w:p w:rsidR="00183EDA" w:rsidRPr="003329C1" w:rsidRDefault="00183EDA" w:rsidP="00183EDA">
      <w:pPr>
        <w:autoSpaceDE w:val="0"/>
        <w:autoSpaceDN w:val="0"/>
        <w:adjustRightInd w:val="0"/>
        <w:rPr>
          <w:rFonts w:cs="Courier New"/>
          <w:lang w:eastAsia="en-CA"/>
        </w:rPr>
      </w:pPr>
    </w:p>
    <w:p w:rsidR="00183EDA" w:rsidRPr="003329C1" w:rsidRDefault="00183EDA" w:rsidP="00183EDA">
      <w:pPr>
        <w:autoSpaceDE w:val="0"/>
        <w:autoSpaceDN w:val="0"/>
        <w:adjustRightInd w:val="0"/>
        <w:rPr>
          <w:rFonts w:cs="Courier New"/>
          <w:lang w:eastAsia="en-CA"/>
        </w:rPr>
      </w:pPr>
      <w:r w:rsidRPr="001E2589">
        <w:rPr>
          <w:rFonts w:cs="Courier New"/>
          <w:lang w:eastAsia="en-CA"/>
        </w:rPr>
        <w:t>We are concerned, however, that most watershed report cards do little</w:t>
      </w:r>
      <w:r w:rsidRPr="003329C1">
        <w:rPr>
          <w:rFonts w:cs="Courier New"/>
          <w:lang w:eastAsia="en-CA"/>
        </w:rPr>
        <w:t xml:space="preserve"> to depict the health of our headwaters, and in fact use watershed averages for things like water quality that both reduce the impact of urban areas and fail to flag emerging problems in upland headwater areas. </w:t>
      </w:r>
    </w:p>
    <w:p w:rsidR="00183EDA" w:rsidRPr="003329C1" w:rsidRDefault="00183EDA" w:rsidP="00183EDA">
      <w:pPr>
        <w:autoSpaceDE w:val="0"/>
        <w:autoSpaceDN w:val="0"/>
        <w:adjustRightInd w:val="0"/>
        <w:rPr>
          <w:rFonts w:cs="Courier New"/>
          <w:lang w:eastAsia="en-CA"/>
        </w:rPr>
      </w:pPr>
    </w:p>
    <w:p w:rsidR="00183EDA" w:rsidRPr="001E2589" w:rsidRDefault="00183EDA" w:rsidP="00183EDA">
      <w:pPr>
        <w:autoSpaceDE w:val="0"/>
        <w:autoSpaceDN w:val="0"/>
        <w:adjustRightInd w:val="0"/>
        <w:rPr>
          <w:rFonts w:cs="Courier New"/>
          <w:b/>
          <w:lang w:eastAsia="en-CA"/>
        </w:rPr>
      </w:pPr>
      <w:r w:rsidRPr="001E2589">
        <w:rPr>
          <w:rFonts w:cs="Courier New"/>
          <w:b/>
          <w:lang w:eastAsia="en-CA"/>
        </w:rPr>
        <w:t xml:space="preserve">We urge the Government to facilitate multi-sectoral discussion on the inclusion of headwater indicators in watershed report cards, and we offer the following indicators for discussion: </w:t>
      </w:r>
    </w:p>
    <w:p w:rsidR="00183EDA" w:rsidRPr="001E2589" w:rsidRDefault="00183EDA" w:rsidP="00183EDA">
      <w:pPr>
        <w:pStyle w:val="ListParagraph"/>
        <w:numPr>
          <w:ilvl w:val="0"/>
          <w:numId w:val="8"/>
        </w:numPr>
        <w:contextualSpacing/>
        <w:rPr>
          <w:b/>
        </w:rPr>
      </w:pPr>
      <w:r w:rsidRPr="001E2589">
        <w:rPr>
          <w:b/>
        </w:rPr>
        <w:t>Percentage of remaining historic wetlands in 1</w:t>
      </w:r>
      <w:r w:rsidRPr="001E2589">
        <w:rPr>
          <w:b/>
          <w:vertAlign w:val="superscript"/>
        </w:rPr>
        <w:t>st</w:t>
      </w:r>
      <w:r>
        <w:rPr>
          <w:b/>
        </w:rPr>
        <w:t xml:space="preserve"> </w:t>
      </w:r>
      <w:r w:rsidRPr="001E2589">
        <w:rPr>
          <w:b/>
        </w:rPr>
        <w:t>and 2</w:t>
      </w:r>
      <w:r w:rsidRPr="001E2589">
        <w:rPr>
          <w:b/>
          <w:vertAlign w:val="superscript"/>
        </w:rPr>
        <w:t>nd</w:t>
      </w:r>
      <w:r>
        <w:rPr>
          <w:b/>
        </w:rPr>
        <w:t xml:space="preserve"> </w:t>
      </w:r>
      <w:r w:rsidRPr="001E2589">
        <w:rPr>
          <w:b/>
        </w:rPr>
        <w:t>order catchments;</w:t>
      </w:r>
    </w:p>
    <w:p w:rsidR="00183EDA" w:rsidRPr="001E2589" w:rsidRDefault="00183EDA" w:rsidP="00183EDA">
      <w:pPr>
        <w:pStyle w:val="ListParagraph"/>
        <w:numPr>
          <w:ilvl w:val="0"/>
          <w:numId w:val="8"/>
        </w:numPr>
        <w:contextualSpacing/>
        <w:rPr>
          <w:b/>
        </w:rPr>
      </w:pPr>
      <w:r w:rsidRPr="001E2589">
        <w:rPr>
          <w:b/>
        </w:rPr>
        <w:t>Percentage of combined 1</w:t>
      </w:r>
      <w:r w:rsidRPr="001E2589">
        <w:rPr>
          <w:b/>
          <w:vertAlign w:val="superscript"/>
        </w:rPr>
        <w:t>st</w:t>
      </w:r>
      <w:r>
        <w:rPr>
          <w:b/>
        </w:rPr>
        <w:t xml:space="preserve"> </w:t>
      </w:r>
      <w:r w:rsidRPr="001E2589">
        <w:rPr>
          <w:b/>
        </w:rPr>
        <w:t>and 2</w:t>
      </w:r>
      <w:r w:rsidRPr="001E2589">
        <w:rPr>
          <w:b/>
          <w:vertAlign w:val="superscript"/>
        </w:rPr>
        <w:t>nd</w:t>
      </w:r>
      <w:r>
        <w:rPr>
          <w:b/>
        </w:rPr>
        <w:t xml:space="preserve"> </w:t>
      </w:r>
      <w:r w:rsidRPr="001E2589">
        <w:rPr>
          <w:b/>
        </w:rPr>
        <w:t xml:space="preserve">order catchments in natural heritage; </w:t>
      </w:r>
    </w:p>
    <w:p w:rsidR="00183EDA" w:rsidRPr="001E2589" w:rsidRDefault="00183EDA" w:rsidP="00183EDA">
      <w:pPr>
        <w:pStyle w:val="ListParagraph"/>
        <w:numPr>
          <w:ilvl w:val="0"/>
          <w:numId w:val="8"/>
        </w:numPr>
        <w:contextualSpacing/>
        <w:rPr>
          <w:b/>
        </w:rPr>
      </w:pPr>
      <w:r w:rsidRPr="001E2589">
        <w:rPr>
          <w:b/>
        </w:rPr>
        <w:t>Percentage of 1</w:t>
      </w:r>
      <w:r w:rsidRPr="001E2589">
        <w:rPr>
          <w:b/>
          <w:vertAlign w:val="superscript"/>
        </w:rPr>
        <w:t>st</w:t>
      </w:r>
      <w:r>
        <w:rPr>
          <w:b/>
        </w:rPr>
        <w:t xml:space="preserve"> </w:t>
      </w:r>
      <w:r w:rsidRPr="001E2589">
        <w:rPr>
          <w:b/>
        </w:rPr>
        <w:t>and 2</w:t>
      </w:r>
      <w:r w:rsidRPr="001E2589">
        <w:rPr>
          <w:b/>
          <w:vertAlign w:val="superscript"/>
        </w:rPr>
        <w:t>nd</w:t>
      </w:r>
      <w:r>
        <w:rPr>
          <w:b/>
        </w:rPr>
        <w:t xml:space="preserve"> </w:t>
      </w:r>
      <w:r w:rsidRPr="001E2589">
        <w:rPr>
          <w:b/>
        </w:rPr>
        <w:t>order streams, by stream order, that have been altered;</w:t>
      </w:r>
    </w:p>
    <w:p w:rsidR="00183EDA" w:rsidRPr="001E2589" w:rsidRDefault="00183EDA" w:rsidP="00183EDA">
      <w:pPr>
        <w:pStyle w:val="ListParagraph"/>
        <w:numPr>
          <w:ilvl w:val="0"/>
          <w:numId w:val="8"/>
        </w:numPr>
        <w:contextualSpacing/>
        <w:rPr>
          <w:b/>
        </w:rPr>
      </w:pPr>
      <w:r w:rsidRPr="001E2589">
        <w:rPr>
          <w:b/>
        </w:rPr>
        <w:t>Percentage of 1</w:t>
      </w:r>
      <w:r w:rsidRPr="001E2589">
        <w:rPr>
          <w:b/>
          <w:vertAlign w:val="superscript"/>
        </w:rPr>
        <w:t>st</w:t>
      </w:r>
      <w:r>
        <w:rPr>
          <w:b/>
        </w:rPr>
        <w:t xml:space="preserve"> </w:t>
      </w:r>
      <w:r w:rsidRPr="001E2589">
        <w:rPr>
          <w:b/>
        </w:rPr>
        <w:t>and 2</w:t>
      </w:r>
      <w:r w:rsidRPr="001E2589">
        <w:rPr>
          <w:b/>
          <w:vertAlign w:val="superscript"/>
        </w:rPr>
        <w:t>nd</w:t>
      </w:r>
      <w:r>
        <w:rPr>
          <w:b/>
        </w:rPr>
        <w:t xml:space="preserve"> </w:t>
      </w:r>
      <w:r w:rsidRPr="001E2589">
        <w:rPr>
          <w:b/>
        </w:rPr>
        <w:t>order streams with 30 M of natural cover (one and both sides);</w:t>
      </w:r>
    </w:p>
    <w:p w:rsidR="00183EDA" w:rsidRPr="001E2589" w:rsidRDefault="00183EDA" w:rsidP="00183EDA">
      <w:pPr>
        <w:pStyle w:val="ListParagraph"/>
        <w:numPr>
          <w:ilvl w:val="0"/>
          <w:numId w:val="8"/>
        </w:numPr>
        <w:contextualSpacing/>
        <w:rPr>
          <w:b/>
        </w:rPr>
      </w:pPr>
      <w:r w:rsidRPr="001E2589">
        <w:rPr>
          <w:b/>
        </w:rPr>
        <w:t>Conformity of historic flow at confluence of 3</w:t>
      </w:r>
      <w:r w:rsidRPr="001E2589">
        <w:rPr>
          <w:b/>
          <w:vertAlign w:val="superscript"/>
        </w:rPr>
        <w:t>rd</w:t>
      </w:r>
      <w:r w:rsidRPr="001E2589">
        <w:rPr>
          <w:b/>
        </w:rPr>
        <w:t xml:space="preserve"> and 4</w:t>
      </w:r>
      <w:r w:rsidRPr="001E2589">
        <w:rPr>
          <w:b/>
          <w:vertAlign w:val="superscript"/>
        </w:rPr>
        <w:t>th</w:t>
      </w:r>
      <w:r w:rsidRPr="001E2589">
        <w:rPr>
          <w:b/>
        </w:rPr>
        <w:t xml:space="preserve"> order streams;</w:t>
      </w:r>
    </w:p>
    <w:p w:rsidR="00183EDA" w:rsidRPr="001E2589" w:rsidRDefault="00183EDA" w:rsidP="00183EDA">
      <w:pPr>
        <w:pStyle w:val="ListParagraph"/>
        <w:numPr>
          <w:ilvl w:val="0"/>
          <w:numId w:val="8"/>
        </w:numPr>
        <w:contextualSpacing/>
        <w:rPr>
          <w:b/>
        </w:rPr>
      </w:pPr>
      <w:r w:rsidRPr="001E2589">
        <w:rPr>
          <w:b/>
        </w:rPr>
        <w:t>Water Quality Indices at confluence of 3</w:t>
      </w:r>
      <w:r w:rsidRPr="001E2589">
        <w:rPr>
          <w:b/>
          <w:vertAlign w:val="superscript"/>
        </w:rPr>
        <w:t>rd</w:t>
      </w:r>
      <w:r>
        <w:rPr>
          <w:b/>
        </w:rPr>
        <w:t xml:space="preserve"> </w:t>
      </w:r>
      <w:r w:rsidRPr="001E2589">
        <w:rPr>
          <w:b/>
        </w:rPr>
        <w:t>and 4</w:t>
      </w:r>
      <w:r w:rsidRPr="001E2589">
        <w:rPr>
          <w:b/>
          <w:vertAlign w:val="superscript"/>
        </w:rPr>
        <w:t>th</w:t>
      </w:r>
      <w:r>
        <w:rPr>
          <w:b/>
        </w:rPr>
        <w:t xml:space="preserve"> </w:t>
      </w:r>
      <w:r w:rsidRPr="001E2589">
        <w:rPr>
          <w:b/>
        </w:rPr>
        <w:t>order streams; and</w:t>
      </w:r>
    </w:p>
    <w:p w:rsidR="00183EDA" w:rsidRPr="003329C1" w:rsidRDefault="00183EDA" w:rsidP="00183EDA">
      <w:pPr>
        <w:pStyle w:val="ListParagraph"/>
        <w:numPr>
          <w:ilvl w:val="0"/>
          <w:numId w:val="8"/>
        </w:numPr>
        <w:contextualSpacing/>
        <w:rPr>
          <w:b/>
        </w:rPr>
      </w:pPr>
      <w:r w:rsidRPr="001E2589">
        <w:rPr>
          <w:b/>
        </w:rPr>
        <w:t>Water temperature at confluences of 3</w:t>
      </w:r>
      <w:r w:rsidRPr="001E2589">
        <w:rPr>
          <w:b/>
          <w:vertAlign w:val="superscript"/>
        </w:rPr>
        <w:t>rd</w:t>
      </w:r>
      <w:r>
        <w:rPr>
          <w:b/>
        </w:rPr>
        <w:t xml:space="preserve"> </w:t>
      </w:r>
      <w:r w:rsidRPr="001E2589">
        <w:rPr>
          <w:b/>
        </w:rPr>
        <w:t>and 4</w:t>
      </w:r>
      <w:r w:rsidRPr="001E2589">
        <w:rPr>
          <w:b/>
          <w:vertAlign w:val="superscript"/>
        </w:rPr>
        <w:t>th</w:t>
      </w:r>
      <w:r>
        <w:rPr>
          <w:b/>
        </w:rPr>
        <w:t xml:space="preserve"> </w:t>
      </w:r>
      <w:r w:rsidRPr="001E2589">
        <w:rPr>
          <w:b/>
        </w:rPr>
        <w:t>order</w:t>
      </w:r>
      <w:r w:rsidRPr="003329C1">
        <w:rPr>
          <w:b/>
        </w:rPr>
        <w:t xml:space="preserve"> streams.</w:t>
      </w:r>
    </w:p>
    <w:p w:rsidR="00183EDA" w:rsidRDefault="00183EDA" w:rsidP="00183EDA">
      <w:pPr>
        <w:autoSpaceDE w:val="0"/>
        <w:autoSpaceDN w:val="0"/>
        <w:adjustRightInd w:val="0"/>
        <w:rPr>
          <w:rFonts w:cs="Courier New"/>
          <w:u w:val="single"/>
          <w:lang w:eastAsia="en-CA"/>
        </w:rPr>
      </w:pPr>
    </w:p>
    <w:p w:rsidR="00183EDA" w:rsidRPr="000A01FB" w:rsidRDefault="00183EDA" w:rsidP="00183EDA">
      <w:pPr>
        <w:autoSpaceDE w:val="0"/>
        <w:autoSpaceDN w:val="0"/>
        <w:adjustRightInd w:val="0"/>
        <w:rPr>
          <w:rFonts w:cs="Courier New"/>
          <w:u w:val="single"/>
          <w:lang w:eastAsia="en-CA"/>
        </w:rPr>
      </w:pPr>
      <w:r w:rsidRPr="000A01FB">
        <w:rPr>
          <w:rFonts w:cs="Courier New"/>
          <w:u w:val="single"/>
          <w:lang w:eastAsia="en-CA"/>
        </w:rPr>
        <w:t>Recommendation 1</w:t>
      </w:r>
      <w:r>
        <w:rPr>
          <w:rFonts w:cs="Courier New"/>
          <w:u w:val="single"/>
          <w:lang w:eastAsia="en-CA"/>
        </w:rPr>
        <w:t>3</w:t>
      </w:r>
      <w:r w:rsidRPr="000A01FB">
        <w:rPr>
          <w:rFonts w:cs="Courier New"/>
          <w:u w:val="single"/>
          <w:lang w:eastAsia="en-CA"/>
        </w:rPr>
        <w:t xml:space="preserve">: Protecting Significant Surface Water Contribution Areas </w:t>
      </w:r>
    </w:p>
    <w:p w:rsidR="00183EDA" w:rsidRDefault="00183EDA" w:rsidP="00183EDA">
      <w:pPr>
        <w:autoSpaceDE w:val="0"/>
        <w:autoSpaceDN w:val="0"/>
        <w:adjustRightInd w:val="0"/>
        <w:rPr>
          <w:rFonts w:cs="Courier New"/>
          <w:b/>
          <w:lang w:eastAsia="en-CA"/>
        </w:rPr>
      </w:pPr>
    </w:p>
    <w:p w:rsidR="00183EDA" w:rsidRDefault="00183EDA" w:rsidP="00183EDA">
      <w:pPr>
        <w:autoSpaceDE w:val="0"/>
        <w:autoSpaceDN w:val="0"/>
        <w:adjustRightInd w:val="0"/>
        <w:rPr>
          <w:rFonts w:cs="Courier New"/>
          <w:lang w:eastAsia="en-CA"/>
        </w:rPr>
      </w:pPr>
      <w:r>
        <w:rPr>
          <w:rFonts w:cs="Courier New"/>
          <w:b/>
          <w:lang w:eastAsia="en-CA"/>
        </w:rPr>
        <w:t xml:space="preserve">Ontario should include the need for both headwater mapping and headwater indicators, as </w:t>
      </w:r>
      <w:r w:rsidRPr="000A01FB">
        <w:rPr>
          <w:rFonts w:cs="Courier New"/>
          <w:b/>
          <w:lang w:eastAsia="en-CA"/>
        </w:rPr>
        <w:t xml:space="preserve">described in the two preceding recommendations, in assessing significant surface water contribution areas that may be proposed for protection under </w:t>
      </w:r>
      <w:r>
        <w:rPr>
          <w:rFonts w:cs="Courier New"/>
          <w:b/>
          <w:lang w:eastAsia="en-CA"/>
        </w:rPr>
        <w:t xml:space="preserve">the </w:t>
      </w:r>
      <w:r w:rsidRPr="000A01FB">
        <w:rPr>
          <w:rFonts w:cs="Courier New"/>
          <w:b/>
          <w:lang w:eastAsia="en-CA"/>
        </w:rPr>
        <w:t>Review.</w:t>
      </w:r>
      <w:r>
        <w:rPr>
          <w:rFonts w:cs="Courier New"/>
          <w:lang w:eastAsia="en-CA"/>
        </w:rPr>
        <w:t xml:space="preserve"> </w:t>
      </w:r>
    </w:p>
    <w:p w:rsidR="00183EDA" w:rsidRDefault="00183EDA" w:rsidP="00183EDA">
      <w:pPr>
        <w:pStyle w:val="ListParagraph"/>
        <w:rPr>
          <w:rFonts w:ascii="Times-Roman" w:hAnsi="Times-Roman" w:cs="Times-Roman"/>
          <w:b/>
          <w:color w:val="808080"/>
          <w:lang w:eastAsia="en-CA"/>
        </w:rPr>
      </w:pPr>
    </w:p>
    <w:p w:rsidR="00183EDA" w:rsidRPr="0062256F" w:rsidRDefault="00183EDA" w:rsidP="00183EDA">
      <w:pPr>
        <w:autoSpaceDE w:val="0"/>
        <w:autoSpaceDN w:val="0"/>
        <w:adjustRightInd w:val="0"/>
        <w:rPr>
          <w:rFonts w:cs="Courier New"/>
          <w:u w:val="single"/>
          <w:lang w:eastAsia="en-CA"/>
        </w:rPr>
      </w:pPr>
      <w:r w:rsidRPr="0062256F">
        <w:rPr>
          <w:rFonts w:cs="Courier New"/>
          <w:u w:val="single"/>
          <w:lang w:eastAsia="en-CA"/>
        </w:rPr>
        <w:t xml:space="preserve">Recommendation </w:t>
      </w:r>
      <w:r>
        <w:rPr>
          <w:rFonts w:cs="Courier New"/>
          <w:u w:val="single"/>
          <w:lang w:eastAsia="en-CA"/>
        </w:rPr>
        <w:t>14</w:t>
      </w:r>
      <w:r w:rsidRPr="0062256F">
        <w:rPr>
          <w:rFonts w:cs="Courier New"/>
          <w:u w:val="single"/>
          <w:lang w:eastAsia="en-CA"/>
        </w:rPr>
        <w:t xml:space="preserve">: Public Input into Ontario’s Watershed Report Card Template </w:t>
      </w:r>
    </w:p>
    <w:p w:rsidR="00183EDA" w:rsidRDefault="00183EDA" w:rsidP="00183EDA">
      <w:pPr>
        <w:autoSpaceDE w:val="0"/>
        <w:autoSpaceDN w:val="0"/>
        <w:adjustRightInd w:val="0"/>
        <w:rPr>
          <w:rFonts w:cs="Courier New"/>
          <w:b/>
          <w:lang w:eastAsia="en-CA"/>
        </w:rPr>
      </w:pPr>
    </w:p>
    <w:p w:rsidR="00183EDA" w:rsidRPr="0062256F" w:rsidRDefault="00183EDA" w:rsidP="00183EDA">
      <w:pPr>
        <w:autoSpaceDE w:val="0"/>
        <w:autoSpaceDN w:val="0"/>
        <w:adjustRightInd w:val="0"/>
        <w:rPr>
          <w:rFonts w:cs="Courier New"/>
          <w:b/>
          <w:lang w:eastAsia="en-CA"/>
        </w:rPr>
      </w:pPr>
      <w:r w:rsidRPr="0062256F">
        <w:rPr>
          <w:rFonts w:cs="Courier New"/>
          <w:b/>
          <w:lang w:eastAsia="en-CA"/>
        </w:rPr>
        <w:t xml:space="preserve">Ontario should ensure public participation in and transparency for discussions on the evolution of Ontario’s watershed report card template. </w:t>
      </w:r>
    </w:p>
    <w:p w:rsidR="00183EDA" w:rsidRDefault="00183EDA" w:rsidP="00183EDA">
      <w:pPr>
        <w:rPr>
          <w:rFonts w:ascii="Times-Roman" w:hAnsi="Times-Roman" w:cs="Times-Roman"/>
          <w:b/>
          <w:color w:val="808080"/>
          <w:lang w:eastAsia="en-CA"/>
        </w:rPr>
      </w:pPr>
    </w:p>
    <w:p w:rsidR="00183EDA" w:rsidRDefault="00183EDA" w:rsidP="00183EDA">
      <w:pPr>
        <w:rPr>
          <w:rFonts w:cs="Courier New"/>
          <w:u w:val="single"/>
          <w:lang w:eastAsia="en-CA"/>
        </w:rPr>
      </w:pPr>
      <w:r w:rsidRPr="0062256F">
        <w:rPr>
          <w:rFonts w:cs="Courier New"/>
          <w:u w:val="single"/>
          <w:lang w:eastAsia="en-CA"/>
        </w:rPr>
        <w:t xml:space="preserve">Recommendation </w:t>
      </w:r>
      <w:r>
        <w:rPr>
          <w:rFonts w:cs="Courier New"/>
          <w:u w:val="single"/>
          <w:lang w:eastAsia="en-CA"/>
        </w:rPr>
        <w:t>15: Using Ecological Indicators in Provincial Reviews</w:t>
      </w:r>
    </w:p>
    <w:p w:rsidR="00183EDA" w:rsidRDefault="00183EDA" w:rsidP="00183EDA">
      <w:pPr>
        <w:rPr>
          <w:rFonts w:cs="Courier New"/>
          <w:u w:val="single"/>
          <w:lang w:eastAsia="en-CA"/>
        </w:rPr>
      </w:pPr>
    </w:p>
    <w:p w:rsidR="00183EDA" w:rsidRPr="001E2589" w:rsidRDefault="00183EDA" w:rsidP="00183EDA">
      <w:pPr>
        <w:rPr>
          <w:rFonts w:cs="Courier New"/>
          <w:b/>
          <w:lang w:eastAsia="en-CA"/>
        </w:rPr>
      </w:pPr>
      <w:r w:rsidRPr="00216905">
        <w:rPr>
          <w:rFonts w:cs="Courier New"/>
          <w:b/>
          <w:lang w:eastAsia="en-CA"/>
        </w:rPr>
        <w:t xml:space="preserve">Ontario should ensure adequate public input on the </w:t>
      </w:r>
      <w:r>
        <w:rPr>
          <w:rFonts w:cs="Courier New"/>
          <w:b/>
          <w:lang w:eastAsia="en-CA"/>
        </w:rPr>
        <w:t xml:space="preserve">selection </w:t>
      </w:r>
      <w:r w:rsidRPr="00216905">
        <w:rPr>
          <w:rFonts w:cs="Courier New"/>
          <w:b/>
          <w:lang w:eastAsia="en-CA"/>
        </w:rPr>
        <w:t>of meaningful ecological indicators</w:t>
      </w:r>
      <w:r>
        <w:rPr>
          <w:rFonts w:cs="Courier New"/>
          <w:b/>
          <w:lang w:eastAsia="en-CA"/>
        </w:rPr>
        <w:t xml:space="preserve"> </w:t>
      </w:r>
      <w:r w:rsidRPr="00216905">
        <w:rPr>
          <w:rFonts w:cs="Courier New"/>
          <w:b/>
          <w:lang w:eastAsia="en-CA"/>
        </w:rPr>
        <w:t xml:space="preserve">for future reviews of </w:t>
      </w:r>
      <w:r>
        <w:rPr>
          <w:rFonts w:cs="Courier New"/>
          <w:b/>
          <w:lang w:eastAsia="en-CA"/>
        </w:rPr>
        <w:t xml:space="preserve">land use </w:t>
      </w:r>
      <w:r w:rsidRPr="001E2589">
        <w:rPr>
          <w:rFonts w:cs="Courier New"/>
          <w:b/>
          <w:lang w:eastAsia="en-CA"/>
        </w:rPr>
        <w:t>planning effectiveness and ensure that the data is made available to the public in a timely manner prior to such reviews.</w:t>
      </w:r>
    </w:p>
    <w:p w:rsidR="00183EDA" w:rsidRPr="001E2589" w:rsidRDefault="00183EDA" w:rsidP="00183EDA">
      <w:pPr>
        <w:rPr>
          <w:rFonts w:ascii="Times-Roman" w:hAnsi="Times-Roman" w:cs="Times-Roman"/>
          <w:b/>
          <w:color w:val="808080"/>
          <w:lang w:eastAsia="en-CA"/>
        </w:rPr>
      </w:pPr>
    </w:p>
    <w:p w:rsidR="00183EDA" w:rsidRPr="00353B2B" w:rsidRDefault="00183EDA" w:rsidP="00353B2B">
      <w:pPr>
        <w:pStyle w:val="ListParagraph"/>
        <w:numPr>
          <w:ilvl w:val="0"/>
          <w:numId w:val="13"/>
        </w:numPr>
        <w:autoSpaceDE w:val="0"/>
        <w:autoSpaceDN w:val="0"/>
        <w:adjustRightInd w:val="0"/>
        <w:contextualSpacing/>
        <w:rPr>
          <w:rFonts w:ascii="Times-Roman" w:hAnsi="Times-Roman" w:cs="Times-Roman"/>
          <w:u w:val="single"/>
          <w:lang w:eastAsia="en-CA"/>
        </w:rPr>
      </w:pPr>
      <w:r w:rsidRPr="00353B2B">
        <w:rPr>
          <w:rFonts w:ascii="Times-Roman" w:hAnsi="Times-Roman" w:cs="Times-Roman"/>
          <w:u w:val="single"/>
          <w:lang w:eastAsia="en-CA"/>
        </w:rPr>
        <w:lastRenderedPageBreak/>
        <w:t xml:space="preserve">Increased Efforts on Conservation, Stewardship, and Regeneration </w:t>
      </w:r>
    </w:p>
    <w:p w:rsidR="00183EDA" w:rsidRPr="001E2589" w:rsidRDefault="00183EDA" w:rsidP="00183EDA">
      <w:pPr>
        <w:autoSpaceDE w:val="0"/>
        <w:autoSpaceDN w:val="0"/>
        <w:adjustRightInd w:val="0"/>
        <w:rPr>
          <w:rFonts w:ascii="Times-Roman" w:hAnsi="Times-Roman" w:cs="Times-Roman"/>
          <w:lang w:eastAsia="en-CA"/>
        </w:rPr>
      </w:pPr>
    </w:p>
    <w:p w:rsidR="00183EDA" w:rsidRPr="001E2589" w:rsidRDefault="00183EDA" w:rsidP="00183EDA">
      <w:pPr>
        <w:autoSpaceDE w:val="0"/>
        <w:autoSpaceDN w:val="0"/>
        <w:adjustRightInd w:val="0"/>
        <w:rPr>
          <w:rFonts w:cs="Courier New"/>
          <w:lang w:eastAsia="en-CA"/>
        </w:rPr>
      </w:pPr>
      <w:r w:rsidRPr="001E2589">
        <w:rPr>
          <w:rFonts w:cs="Courier New"/>
          <w:lang w:eastAsia="en-CA"/>
        </w:rPr>
        <w:t>Ontario has numerous champions of conservation, stewardship, and remediation, in the private, public, and government sectors. Key programs include:</w:t>
      </w:r>
    </w:p>
    <w:p w:rsidR="00183EDA" w:rsidRPr="001E2589" w:rsidRDefault="00183EDA" w:rsidP="00183EDA">
      <w:pPr>
        <w:pStyle w:val="ListParagraph"/>
        <w:numPr>
          <w:ilvl w:val="0"/>
          <w:numId w:val="11"/>
        </w:numPr>
        <w:autoSpaceDE w:val="0"/>
        <w:autoSpaceDN w:val="0"/>
        <w:adjustRightInd w:val="0"/>
        <w:contextualSpacing/>
        <w:rPr>
          <w:rFonts w:cs="Courier New"/>
          <w:lang w:eastAsia="en-CA"/>
        </w:rPr>
      </w:pPr>
      <w:r w:rsidRPr="001E2589">
        <w:rPr>
          <w:rFonts w:cs="Courier New"/>
          <w:lang w:eastAsia="en-CA"/>
        </w:rPr>
        <w:t>General programs such as Earth Day and more targeted efforts such as Earth Hour, waste reduction and recycling initiatives, Bike to Work Week, and many more;</w:t>
      </w:r>
    </w:p>
    <w:p w:rsidR="00183EDA" w:rsidRPr="001E2589" w:rsidRDefault="00183EDA" w:rsidP="00183EDA">
      <w:pPr>
        <w:pStyle w:val="ListParagraph"/>
        <w:numPr>
          <w:ilvl w:val="0"/>
          <w:numId w:val="4"/>
        </w:numPr>
        <w:autoSpaceDE w:val="0"/>
        <w:autoSpaceDN w:val="0"/>
        <w:adjustRightInd w:val="0"/>
        <w:contextualSpacing/>
        <w:rPr>
          <w:rFonts w:cs="Courier New"/>
          <w:lang w:eastAsia="en-CA"/>
        </w:rPr>
      </w:pPr>
      <w:r w:rsidRPr="001E2589">
        <w:rPr>
          <w:rFonts w:cs="Courier New"/>
          <w:lang w:eastAsia="en-CA"/>
        </w:rPr>
        <w:t>Sectoral initiatives such as the Ecological Farm Plan of the Ontario Federation of Agriculture;  the Cornerstone Standards Council for the aggregate sector; and forestry initiatives such as the Forest Stewardship Council;</w:t>
      </w:r>
    </w:p>
    <w:p w:rsidR="00183EDA" w:rsidRDefault="00183EDA" w:rsidP="00183EDA">
      <w:pPr>
        <w:pStyle w:val="ListParagraph"/>
        <w:numPr>
          <w:ilvl w:val="0"/>
          <w:numId w:val="4"/>
        </w:numPr>
        <w:autoSpaceDE w:val="0"/>
        <w:autoSpaceDN w:val="0"/>
        <w:adjustRightInd w:val="0"/>
        <w:contextualSpacing/>
        <w:rPr>
          <w:rFonts w:cs="Courier New"/>
          <w:lang w:eastAsia="en-CA"/>
        </w:rPr>
      </w:pPr>
      <w:r>
        <w:rPr>
          <w:rFonts w:cs="Courier New"/>
          <w:lang w:eastAsia="en-CA"/>
        </w:rPr>
        <w:t>Provincial and conservation authority efforts aimed at cottagers and other land owners to maintain forest cover, shorelines, stream edges, and wetlands, including a Provincial initiative to plant 50 Million Trees on private land, being delivered through Trees Ontario;</w:t>
      </w:r>
    </w:p>
    <w:p w:rsidR="00183EDA" w:rsidRDefault="00183EDA" w:rsidP="00183EDA">
      <w:pPr>
        <w:pStyle w:val="ListParagraph"/>
        <w:numPr>
          <w:ilvl w:val="0"/>
          <w:numId w:val="4"/>
        </w:numPr>
        <w:autoSpaceDE w:val="0"/>
        <w:autoSpaceDN w:val="0"/>
        <w:adjustRightInd w:val="0"/>
        <w:contextualSpacing/>
        <w:rPr>
          <w:rFonts w:cs="Courier New"/>
          <w:lang w:eastAsia="en-CA"/>
        </w:rPr>
      </w:pPr>
      <w:r w:rsidRPr="00F4615E">
        <w:rPr>
          <w:rFonts w:cs="Courier New"/>
          <w:lang w:eastAsia="en-CA"/>
        </w:rPr>
        <w:t xml:space="preserve">Regional programs </w:t>
      </w:r>
      <w:r>
        <w:rPr>
          <w:rFonts w:cs="Courier New"/>
          <w:lang w:eastAsia="en-CA"/>
        </w:rPr>
        <w:t>to regenerate degraded or fragmented natural habitat, as well as to acquire lands; and,</w:t>
      </w:r>
    </w:p>
    <w:p w:rsidR="00183EDA" w:rsidRDefault="00183EDA" w:rsidP="00183EDA">
      <w:pPr>
        <w:pStyle w:val="ListParagraph"/>
        <w:numPr>
          <w:ilvl w:val="0"/>
          <w:numId w:val="4"/>
        </w:numPr>
        <w:autoSpaceDE w:val="0"/>
        <w:autoSpaceDN w:val="0"/>
        <w:adjustRightInd w:val="0"/>
        <w:contextualSpacing/>
        <w:rPr>
          <w:rFonts w:cs="Courier New"/>
          <w:lang w:eastAsia="en-CA"/>
        </w:rPr>
      </w:pPr>
      <w:r>
        <w:rPr>
          <w:rFonts w:cs="Courier New"/>
          <w:lang w:eastAsia="en-CA"/>
        </w:rPr>
        <w:t>Organizations that facilitate land trusts and easements.</w:t>
      </w:r>
    </w:p>
    <w:p w:rsidR="00183EDA" w:rsidRDefault="00183EDA" w:rsidP="00183EDA">
      <w:pPr>
        <w:autoSpaceDE w:val="0"/>
        <w:autoSpaceDN w:val="0"/>
        <w:adjustRightInd w:val="0"/>
        <w:rPr>
          <w:rFonts w:cs="Courier New"/>
          <w:lang w:eastAsia="en-CA"/>
        </w:rPr>
      </w:pPr>
    </w:p>
    <w:p w:rsidR="00B728CD" w:rsidRDefault="00183EDA" w:rsidP="00183EDA">
      <w:pPr>
        <w:autoSpaceDE w:val="0"/>
        <w:autoSpaceDN w:val="0"/>
        <w:adjustRightInd w:val="0"/>
        <w:rPr>
          <w:rFonts w:cs="Courier New"/>
          <w:lang w:eastAsia="en-CA"/>
        </w:rPr>
      </w:pPr>
      <w:r>
        <w:rPr>
          <w:rFonts w:cs="Courier New"/>
          <w:lang w:eastAsia="en-CA"/>
        </w:rPr>
        <w:t xml:space="preserve">Unsurprisingly, the challenges are daunting. Funding is always a problem, as is adequate publicity to raise public awareness and participation. Program delivery can lag. People can object to government guidelines for private property, as if “their” water could not possibly cause flooding or illness downstream. </w:t>
      </w:r>
      <w:r w:rsidRPr="001E2589">
        <w:rPr>
          <w:rFonts w:cs="Courier New"/>
          <w:lang w:eastAsia="en-CA"/>
        </w:rPr>
        <w:t>The biggest challenge</w:t>
      </w:r>
      <w:r w:rsidR="00B728CD">
        <w:rPr>
          <w:rFonts w:cs="Courier New"/>
          <w:lang w:eastAsia="en-CA"/>
        </w:rPr>
        <w:t xml:space="preserve">s, however, are philosophical. </w:t>
      </w:r>
    </w:p>
    <w:p w:rsidR="00B728CD" w:rsidRDefault="00B728CD" w:rsidP="00183EDA">
      <w:pPr>
        <w:autoSpaceDE w:val="0"/>
        <w:autoSpaceDN w:val="0"/>
        <w:adjustRightInd w:val="0"/>
        <w:rPr>
          <w:rFonts w:cs="Courier New"/>
          <w:lang w:eastAsia="en-CA"/>
        </w:rPr>
      </w:pPr>
    </w:p>
    <w:p w:rsidR="00183EDA" w:rsidRPr="001E2589" w:rsidRDefault="00B728CD" w:rsidP="00183EDA">
      <w:pPr>
        <w:autoSpaceDE w:val="0"/>
        <w:autoSpaceDN w:val="0"/>
        <w:adjustRightInd w:val="0"/>
        <w:rPr>
          <w:rFonts w:cs="Courier New"/>
          <w:lang w:eastAsia="en-CA"/>
        </w:rPr>
      </w:pPr>
      <w:r>
        <w:rPr>
          <w:rFonts w:cs="Courier New"/>
          <w:lang w:eastAsia="en-CA"/>
        </w:rPr>
        <w:t xml:space="preserve">We </w:t>
      </w:r>
      <w:r w:rsidR="00183EDA" w:rsidRPr="001E2589">
        <w:rPr>
          <w:rFonts w:cs="Courier New"/>
          <w:lang w:eastAsia="en-CA"/>
        </w:rPr>
        <w:t>note that:</w:t>
      </w:r>
    </w:p>
    <w:p w:rsidR="00183EDA" w:rsidRPr="001E2589" w:rsidRDefault="00183EDA" w:rsidP="00183EDA">
      <w:pPr>
        <w:pStyle w:val="ListParagraph"/>
        <w:numPr>
          <w:ilvl w:val="0"/>
          <w:numId w:val="5"/>
        </w:numPr>
        <w:autoSpaceDE w:val="0"/>
        <w:autoSpaceDN w:val="0"/>
        <w:adjustRightInd w:val="0"/>
        <w:contextualSpacing/>
        <w:rPr>
          <w:rFonts w:cs="Courier New"/>
          <w:lang w:eastAsia="en-CA"/>
        </w:rPr>
      </w:pPr>
      <w:r w:rsidRPr="001E2589">
        <w:rPr>
          <w:rFonts w:cs="Courier New"/>
          <w:lang w:eastAsia="en-CA"/>
        </w:rPr>
        <w:t xml:space="preserve">The Province has still not embraced the need for a conservation culture, and has had numerous efforts fail for a lack of on-going commitment. Examples include the early termination of efforts on pollution prevention and the Conservation Bureau, delays in addressing water conservation under various Great Lakes agreements, and even the dropping of the second half of the title for the Ontario Water Opportunities and Conservation Act;  </w:t>
      </w:r>
    </w:p>
    <w:p w:rsidR="00183EDA" w:rsidRPr="001E2589" w:rsidRDefault="00183EDA" w:rsidP="00183EDA">
      <w:pPr>
        <w:pStyle w:val="ListParagraph"/>
        <w:numPr>
          <w:ilvl w:val="0"/>
          <w:numId w:val="5"/>
        </w:numPr>
        <w:autoSpaceDE w:val="0"/>
        <w:autoSpaceDN w:val="0"/>
        <w:adjustRightInd w:val="0"/>
        <w:contextualSpacing/>
        <w:rPr>
          <w:rFonts w:cs="Courier New"/>
          <w:lang w:eastAsia="en-CA"/>
        </w:rPr>
      </w:pPr>
      <w:r w:rsidRPr="001E2589">
        <w:rPr>
          <w:rFonts w:cs="Courier New"/>
          <w:lang w:eastAsia="en-CA"/>
        </w:rPr>
        <w:t>In 2013, the Province ceased direct support for regional Stewardship Councils;</w:t>
      </w:r>
    </w:p>
    <w:p w:rsidR="00183EDA" w:rsidRPr="001E2589" w:rsidRDefault="00183EDA" w:rsidP="00183EDA">
      <w:pPr>
        <w:pStyle w:val="ListParagraph"/>
        <w:numPr>
          <w:ilvl w:val="0"/>
          <w:numId w:val="5"/>
        </w:numPr>
        <w:autoSpaceDE w:val="0"/>
        <w:autoSpaceDN w:val="0"/>
        <w:adjustRightInd w:val="0"/>
        <w:contextualSpacing/>
        <w:rPr>
          <w:rFonts w:cs="Courier New"/>
          <w:lang w:eastAsia="en-CA"/>
        </w:rPr>
      </w:pPr>
      <w:r w:rsidRPr="001E2589">
        <w:rPr>
          <w:rFonts w:cs="Courier New"/>
          <w:lang w:eastAsia="en-CA"/>
        </w:rPr>
        <w:t xml:space="preserve">There is limited discussion on possible incentives and credits for farmers, who might with some help be able to increase buffers beside streams, leave wetlands where they are, restore past wetlands, and even reduce water-takings by building sloughs or similar features; </w:t>
      </w:r>
    </w:p>
    <w:p w:rsidR="00183EDA" w:rsidRPr="001E2589" w:rsidRDefault="00183EDA" w:rsidP="00183EDA">
      <w:pPr>
        <w:pStyle w:val="ListParagraph"/>
        <w:numPr>
          <w:ilvl w:val="0"/>
          <w:numId w:val="5"/>
        </w:numPr>
        <w:autoSpaceDE w:val="0"/>
        <w:autoSpaceDN w:val="0"/>
        <w:adjustRightInd w:val="0"/>
        <w:contextualSpacing/>
        <w:rPr>
          <w:rFonts w:cs="Courier New"/>
          <w:lang w:eastAsia="en-CA"/>
        </w:rPr>
      </w:pPr>
      <w:r w:rsidRPr="001E2589">
        <w:rPr>
          <w:rFonts w:cs="Courier New"/>
          <w:lang w:eastAsia="en-CA"/>
        </w:rPr>
        <w:t>The Province is proposing a four-stage wetland mitigation / compensation strategy</w:t>
      </w:r>
      <w:r w:rsidRPr="005D7507">
        <w:rPr>
          <w:rFonts w:cs="Courier New"/>
          <w:lang w:eastAsia="en-CA"/>
        </w:rPr>
        <w:t xml:space="preserve">. The first three stages to avoid harm, minimize disruption, and mitigate damage make sense. Rushing in to the proposed forth stage of compensation, without seeing how the first three </w:t>
      </w:r>
      <w:r>
        <w:rPr>
          <w:rFonts w:cs="Courier New"/>
          <w:lang w:eastAsia="en-CA"/>
        </w:rPr>
        <w:t>work</w:t>
      </w:r>
      <w:r w:rsidRPr="005D7507">
        <w:rPr>
          <w:rFonts w:cs="Courier New"/>
          <w:lang w:eastAsia="en-CA"/>
        </w:rPr>
        <w:t xml:space="preserve">, </w:t>
      </w:r>
      <w:r w:rsidRPr="001E2589">
        <w:rPr>
          <w:rFonts w:cs="Courier New"/>
          <w:lang w:eastAsia="en-CA"/>
        </w:rPr>
        <w:t>may lock Ontario into a commodification mindset that favours certain players, could be unalterable, and is based on a wishful belief in carbon credits that ignores the prospects that wetlands may run dry and that carbon credits for such wetlands may require to be reimbursed; and,</w:t>
      </w:r>
    </w:p>
    <w:p w:rsidR="00183EDA" w:rsidRPr="001E2589" w:rsidRDefault="00183EDA" w:rsidP="00183EDA">
      <w:pPr>
        <w:pStyle w:val="ListParagraph"/>
        <w:numPr>
          <w:ilvl w:val="0"/>
          <w:numId w:val="5"/>
        </w:numPr>
        <w:autoSpaceDE w:val="0"/>
        <w:autoSpaceDN w:val="0"/>
        <w:adjustRightInd w:val="0"/>
        <w:contextualSpacing/>
        <w:rPr>
          <w:rFonts w:cs="Courier New"/>
          <w:lang w:eastAsia="en-CA"/>
        </w:rPr>
      </w:pPr>
      <w:r w:rsidRPr="001E2589">
        <w:rPr>
          <w:rFonts w:cs="Courier New"/>
          <w:lang w:eastAsia="en-CA"/>
        </w:rPr>
        <w:t>Regional restoration projects based on opportunity rather than any sense of ecological priority, which might be better informed under a science-to-stewardship framework based on monitoring.</w:t>
      </w:r>
    </w:p>
    <w:p w:rsidR="00183EDA" w:rsidRPr="001E2589" w:rsidRDefault="00183EDA" w:rsidP="00183EDA">
      <w:pPr>
        <w:pStyle w:val="ListParagraph"/>
        <w:autoSpaceDE w:val="0"/>
        <w:autoSpaceDN w:val="0"/>
        <w:adjustRightInd w:val="0"/>
        <w:ind w:left="360"/>
        <w:rPr>
          <w:rFonts w:cs="Courier New"/>
          <w:lang w:eastAsia="en-CA"/>
        </w:rPr>
      </w:pPr>
    </w:p>
    <w:p w:rsidR="00183EDA" w:rsidRPr="001E2589" w:rsidRDefault="00183EDA" w:rsidP="00183EDA">
      <w:pPr>
        <w:autoSpaceDE w:val="0"/>
        <w:autoSpaceDN w:val="0"/>
        <w:adjustRightInd w:val="0"/>
        <w:rPr>
          <w:rFonts w:cs="Courier New"/>
          <w:lang w:eastAsia="en-CA"/>
        </w:rPr>
      </w:pPr>
      <w:r w:rsidRPr="001E2589">
        <w:rPr>
          <w:rFonts w:cs="Courier New"/>
          <w:lang w:eastAsia="en-CA"/>
        </w:rPr>
        <w:t xml:space="preserve">Overall, while </w:t>
      </w:r>
      <w:r w:rsidR="00353B2B">
        <w:rPr>
          <w:rFonts w:cs="Courier New"/>
          <w:lang w:eastAsia="en-CA"/>
        </w:rPr>
        <w:t xml:space="preserve">we find </w:t>
      </w:r>
      <w:r w:rsidRPr="001E2589">
        <w:rPr>
          <w:rFonts w:cs="Courier New"/>
          <w:lang w:eastAsia="en-CA"/>
        </w:rPr>
        <w:t xml:space="preserve">that Ontario’s framework for stewardship is delivering beyond its limited resources, it is fragmented, under-funded, and in need of Provincial leadership. We recommend the following. </w:t>
      </w:r>
    </w:p>
    <w:p w:rsidR="00183EDA" w:rsidRDefault="00183EDA" w:rsidP="00183EDA">
      <w:pPr>
        <w:rPr>
          <w:rFonts w:cs="Courier New"/>
          <w:u w:val="single"/>
          <w:lang w:eastAsia="en-CA"/>
        </w:rPr>
      </w:pPr>
    </w:p>
    <w:p w:rsidR="00183EDA" w:rsidRPr="001E2589" w:rsidRDefault="00183EDA" w:rsidP="00183EDA">
      <w:pPr>
        <w:rPr>
          <w:rFonts w:cs="Courier New"/>
          <w:u w:val="single"/>
          <w:lang w:eastAsia="en-CA"/>
        </w:rPr>
      </w:pPr>
      <w:r w:rsidRPr="001E2589">
        <w:rPr>
          <w:rFonts w:cs="Courier New"/>
          <w:u w:val="single"/>
          <w:lang w:eastAsia="en-CA"/>
        </w:rPr>
        <w:t>Recommendation 16: Adopting a Conservation Culture</w:t>
      </w:r>
    </w:p>
    <w:p w:rsidR="00183EDA" w:rsidRPr="001E2589" w:rsidRDefault="00183EDA" w:rsidP="00183EDA">
      <w:pPr>
        <w:autoSpaceDE w:val="0"/>
        <w:autoSpaceDN w:val="0"/>
        <w:adjustRightInd w:val="0"/>
        <w:rPr>
          <w:rFonts w:cs="Courier New"/>
          <w:b/>
          <w:lang w:eastAsia="en-CA"/>
        </w:rPr>
      </w:pPr>
    </w:p>
    <w:p w:rsidR="00183EDA" w:rsidRDefault="00183EDA" w:rsidP="00183EDA">
      <w:pPr>
        <w:autoSpaceDE w:val="0"/>
        <w:autoSpaceDN w:val="0"/>
        <w:adjustRightInd w:val="0"/>
        <w:rPr>
          <w:rFonts w:ascii="Times-Roman" w:hAnsi="Times-Roman" w:cs="Times-Roman"/>
          <w:lang w:eastAsia="en-CA"/>
        </w:rPr>
      </w:pPr>
      <w:r w:rsidRPr="001E2589">
        <w:rPr>
          <w:rFonts w:cs="Courier New"/>
          <w:b/>
          <w:lang w:eastAsia="en-CA"/>
        </w:rPr>
        <w:t>Ontario should launch renewed efforts to embrace and foster a conservation culture, spanning energy, water, food, and materials while challenging the use of disposable goods.</w:t>
      </w:r>
      <w:r>
        <w:rPr>
          <w:rFonts w:cs="Courier New"/>
          <w:b/>
          <w:lang w:eastAsia="en-CA"/>
        </w:rPr>
        <w:t xml:space="preserve"> </w:t>
      </w:r>
    </w:p>
    <w:p w:rsidR="00183EDA" w:rsidRDefault="00183EDA" w:rsidP="00183EDA">
      <w:pPr>
        <w:autoSpaceDE w:val="0"/>
        <w:autoSpaceDN w:val="0"/>
        <w:adjustRightInd w:val="0"/>
        <w:rPr>
          <w:rFonts w:ascii="Times-Roman" w:hAnsi="Times-Roman" w:cs="Times-Roman"/>
          <w:lang w:eastAsia="en-CA"/>
        </w:rPr>
      </w:pPr>
    </w:p>
    <w:p w:rsidR="00183EDA" w:rsidRDefault="00183EDA" w:rsidP="00183EDA">
      <w:pPr>
        <w:rPr>
          <w:rFonts w:cs="Courier New"/>
          <w:u w:val="single"/>
          <w:lang w:eastAsia="en-CA"/>
        </w:rPr>
      </w:pPr>
      <w:r w:rsidRPr="0062256F">
        <w:rPr>
          <w:rFonts w:cs="Courier New"/>
          <w:u w:val="single"/>
          <w:lang w:eastAsia="en-CA"/>
        </w:rPr>
        <w:lastRenderedPageBreak/>
        <w:t xml:space="preserve">Recommendation </w:t>
      </w:r>
      <w:r>
        <w:rPr>
          <w:rFonts w:cs="Courier New"/>
          <w:u w:val="single"/>
          <w:lang w:eastAsia="en-CA"/>
        </w:rPr>
        <w:t>17: Stewardship and Regeneration</w:t>
      </w:r>
    </w:p>
    <w:p w:rsidR="00183EDA" w:rsidRDefault="00183EDA" w:rsidP="00183EDA">
      <w:pPr>
        <w:autoSpaceDE w:val="0"/>
        <w:autoSpaceDN w:val="0"/>
        <w:adjustRightInd w:val="0"/>
        <w:rPr>
          <w:rFonts w:cs="Courier New"/>
          <w:b/>
          <w:lang w:eastAsia="en-CA"/>
        </w:rPr>
      </w:pPr>
    </w:p>
    <w:p w:rsidR="0068226C" w:rsidRPr="0077387F" w:rsidRDefault="0068226C" w:rsidP="0068226C">
      <w:pPr>
        <w:autoSpaceDE w:val="0"/>
        <w:autoSpaceDN w:val="0"/>
        <w:adjustRightInd w:val="0"/>
        <w:rPr>
          <w:rFonts w:cs="Courier New"/>
          <w:b/>
          <w:lang w:val="en-US" w:eastAsia="en-CA"/>
        </w:rPr>
      </w:pPr>
      <w:r w:rsidRPr="00216905">
        <w:rPr>
          <w:rFonts w:cs="Courier New"/>
          <w:b/>
          <w:lang w:eastAsia="en-CA"/>
        </w:rPr>
        <w:t xml:space="preserve">Ontario </w:t>
      </w:r>
      <w:r>
        <w:rPr>
          <w:rFonts w:cs="Courier New"/>
          <w:b/>
          <w:lang w:eastAsia="en-CA"/>
        </w:rPr>
        <w:t xml:space="preserve">must take a leadership role in public awareness on stewardship and regeneration, adopt a stewardship- to-regeneration framework, and should facilitate broad discussion on how stewardship and remediation programs can be enhanced across Ontario. </w:t>
      </w:r>
    </w:p>
    <w:p w:rsidR="00183EDA" w:rsidRDefault="00183EDA" w:rsidP="00183EDA">
      <w:pPr>
        <w:rPr>
          <w:rFonts w:ascii="Times-Roman" w:hAnsi="Times-Roman" w:cs="Times-Roman"/>
          <w:lang w:eastAsia="en-CA"/>
        </w:rPr>
      </w:pPr>
    </w:p>
    <w:p w:rsidR="00183EDA" w:rsidRDefault="00183EDA" w:rsidP="00183EDA">
      <w:pPr>
        <w:rPr>
          <w:rFonts w:ascii="Times-Roman" w:hAnsi="Times-Roman" w:cs="Times-Roman"/>
          <w:lang w:eastAsia="en-CA"/>
        </w:rPr>
      </w:pPr>
    </w:p>
    <w:p w:rsidR="0068226C" w:rsidRPr="000A597A" w:rsidRDefault="0068226C" w:rsidP="0068226C">
      <w:pPr>
        <w:pStyle w:val="ptext"/>
        <w:spacing w:line="240" w:lineRule="auto"/>
        <w:jc w:val="both"/>
      </w:pPr>
    </w:p>
    <w:p w:rsidR="0068226C" w:rsidRPr="000A597A" w:rsidRDefault="0068226C" w:rsidP="0068226C">
      <w:pPr>
        <w:pStyle w:val="ptext"/>
        <w:spacing w:line="240" w:lineRule="auto"/>
        <w:jc w:val="both"/>
      </w:pPr>
      <w:r>
        <w:rPr>
          <w:noProof/>
          <w14:ligatures w14:val="none"/>
          <w14:cntxtAlts w14:val="0"/>
        </w:rPr>
        <mc:AlternateContent>
          <mc:Choice Requires="wps">
            <w:drawing>
              <wp:anchor distT="0" distB="0" distL="114300" distR="114300" simplePos="0" relativeHeight="251666432" behindDoc="0" locked="0" layoutInCell="1" allowOverlap="1" wp14:anchorId="126759A8" wp14:editId="21E7494A">
                <wp:simplePos x="0" y="0"/>
                <wp:positionH relativeFrom="column">
                  <wp:posOffset>3925055</wp:posOffset>
                </wp:positionH>
                <wp:positionV relativeFrom="paragraph">
                  <wp:posOffset>17780</wp:posOffset>
                </wp:positionV>
                <wp:extent cx="180975" cy="123190"/>
                <wp:effectExtent l="38100" t="19050" r="9525" b="29210"/>
                <wp:wrapNone/>
                <wp:docPr id="196" name="4-Point Star 196"/>
                <wp:cNvGraphicFramePr/>
                <a:graphic xmlns:a="http://schemas.openxmlformats.org/drawingml/2006/main">
                  <a:graphicData uri="http://schemas.microsoft.com/office/word/2010/wordprocessingShape">
                    <wps:wsp>
                      <wps:cNvSpPr/>
                      <wps:spPr>
                        <a:xfrm>
                          <a:off x="0" y="0"/>
                          <a:ext cx="180975" cy="123190"/>
                        </a:xfrm>
                        <a:prstGeom prst="star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53F90C"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4-Point Star 196" o:spid="_x0000_s1026" type="#_x0000_t187" style="position:absolute;margin-left:309.05pt;margin-top:1.4pt;width:14.25pt;height: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" fillcolor="#5b9bd5 [3204]" strokecolor="#1f4d78 [1604]" strokeweight="1pt"/>
            </w:pict>
          </mc:Fallback>
        </mc:AlternateContent>
      </w:r>
      <w:r>
        <w:rPr>
          <w:noProof/>
          <w14:ligatures w14:val="none"/>
          <w14:cntxtAlts w14:val="0"/>
        </w:rPr>
        <mc:AlternateContent>
          <mc:Choice Requires="wps">
            <w:drawing>
              <wp:anchor distT="0" distB="0" distL="114300" distR="114300" simplePos="0" relativeHeight="251665408" behindDoc="0" locked="0" layoutInCell="1" allowOverlap="1" wp14:anchorId="40F36BC2" wp14:editId="5579BD14">
                <wp:simplePos x="0" y="0"/>
                <wp:positionH relativeFrom="column">
                  <wp:posOffset>2805344</wp:posOffset>
                </wp:positionH>
                <wp:positionV relativeFrom="paragraph">
                  <wp:posOffset>18380</wp:posOffset>
                </wp:positionV>
                <wp:extent cx="181232" cy="123567"/>
                <wp:effectExtent l="38100" t="19050" r="9525" b="29210"/>
                <wp:wrapNone/>
                <wp:docPr id="197" name="4-Point Star 197"/>
                <wp:cNvGraphicFramePr/>
                <a:graphic xmlns:a="http://schemas.openxmlformats.org/drawingml/2006/main">
                  <a:graphicData uri="http://schemas.microsoft.com/office/word/2010/wordprocessingShape">
                    <wps:wsp>
                      <wps:cNvSpPr/>
                      <wps:spPr>
                        <a:xfrm>
                          <a:off x="0" y="0"/>
                          <a:ext cx="181232" cy="123567"/>
                        </a:xfrm>
                        <a:prstGeom prst="star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416E5" id="4-Point Star 197" o:spid="_x0000_s1026" type="#_x0000_t187" style="position:absolute;margin-left:220.9pt;margin-top:1.45pt;width:14.2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" fillcolor="#5b9bd5 [3204]" strokecolor="#1f4d78 [1604]" strokeweight="1pt"/>
            </w:pict>
          </mc:Fallback>
        </mc:AlternateContent>
      </w:r>
      <w:r>
        <w:rPr>
          <w:noProof/>
          <w14:ligatures w14:val="none"/>
          <w14:cntxtAlts w14:val="0"/>
        </w:rPr>
        <mc:AlternateContent>
          <mc:Choice Requires="wps">
            <w:drawing>
              <wp:anchor distT="0" distB="0" distL="114300" distR="114300" simplePos="0" relativeHeight="251664384" behindDoc="0" locked="0" layoutInCell="1" allowOverlap="1" wp14:anchorId="3A578CAC" wp14:editId="4BBC653F">
                <wp:simplePos x="0" y="0"/>
                <wp:positionH relativeFrom="column">
                  <wp:posOffset>1706245</wp:posOffset>
                </wp:positionH>
                <wp:positionV relativeFrom="paragraph">
                  <wp:posOffset>13335</wp:posOffset>
                </wp:positionV>
                <wp:extent cx="180975" cy="123190"/>
                <wp:effectExtent l="38100" t="19050" r="9525" b="29210"/>
                <wp:wrapNone/>
                <wp:docPr id="198" name="4-Point Star 198"/>
                <wp:cNvGraphicFramePr/>
                <a:graphic xmlns:a="http://schemas.openxmlformats.org/drawingml/2006/main">
                  <a:graphicData uri="http://schemas.microsoft.com/office/word/2010/wordprocessingShape">
                    <wps:wsp>
                      <wps:cNvSpPr/>
                      <wps:spPr>
                        <a:xfrm>
                          <a:off x="0" y="0"/>
                          <a:ext cx="180975" cy="123190"/>
                        </a:xfrm>
                        <a:prstGeom prst="star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33D97" id="4-Point Star 198" o:spid="_x0000_s1026" type="#_x0000_t187" style="position:absolute;margin-left:134.35pt;margin-top:1.05pt;width:14.25pt;height: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" fillcolor="#5b9bd5 [3204]" strokecolor="#1f4d78 [1604]" strokeweight="1pt"/>
            </w:pict>
          </mc:Fallback>
        </mc:AlternateContent>
      </w:r>
      <w:r>
        <w:t xml:space="preserve">                                                                    </w:t>
      </w:r>
    </w:p>
    <w:p w:rsidR="0068226C" w:rsidRPr="008F5264" w:rsidRDefault="0068226C" w:rsidP="0068226C">
      <w:pPr>
        <w:pStyle w:val="ptext"/>
        <w:spacing w:line="240" w:lineRule="auto"/>
        <w:jc w:val="both"/>
        <w:rPr>
          <w:sz w:val="16"/>
          <w:szCs w:val="16"/>
        </w:rPr>
      </w:pPr>
    </w:p>
    <w:p w:rsidR="0068226C" w:rsidRDefault="0068226C" w:rsidP="00183EDA">
      <w:pPr>
        <w:rPr>
          <w:rFonts w:ascii="Times-Roman" w:hAnsi="Times-Roman" w:cs="Times-Roman"/>
          <w:lang w:eastAsia="en-CA"/>
        </w:rPr>
      </w:pPr>
    </w:p>
    <w:p w:rsidR="0068226C" w:rsidRDefault="0068226C" w:rsidP="00183EDA">
      <w:pPr>
        <w:rPr>
          <w:rFonts w:ascii="Times-Roman" w:hAnsi="Times-Roman" w:cs="Times-Roman"/>
          <w:lang w:eastAsia="en-CA"/>
        </w:rPr>
      </w:pPr>
    </w:p>
    <w:p w:rsidR="00183EDA" w:rsidRPr="0068226C" w:rsidRDefault="0068226C" w:rsidP="00353B2B">
      <w:pPr>
        <w:contextualSpacing/>
        <w:rPr>
          <w:b/>
        </w:rPr>
      </w:pPr>
      <w:r w:rsidRPr="0068226C">
        <w:rPr>
          <w:b/>
        </w:rPr>
        <w:t>Conclusion</w:t>
      </w:r>
    </w:p>
    <w:p w:rsidR="00183EDA" w:rsidRDefault="00183EDA" w:rsidP="00183EDA">
      <w:pPr>
        <w:autoSpaceDE w:val="0"/>
        <w:autoSpaceDN w:val="0"/>
        <w:adjustRightInd w:val="0"/>
        <w:rPr>
          <w:rFonts w:ascii="Times-Roman" w:hAnsi="Times-Roman" w:cs="Times-Roman"/>
          <w:lang w:eastAsia="en-CA"/>
        </w:rPr>
      </w:pPr>
    </w:p>
    <w:p w:rsidR="00183EDA" w:rsidRPr="001E2589" w:rsidRDefault="00183EDA" w:rsidP="00183EDA">
      <w:pPr>
        <w:autoSpaceDE w:val="0"/>
        <w:autoSpaceDN w:val="0"/>
        <w:adjustRightInd w:val="0"/>
        <w:rPr>
          <w:rFonts w:eastAsiaTheme="minorHAnsi"/>
        </w:rPr>
      </w:pPr>
      <w:r w:rsidRPr="001E2589">
        <w:rPr>
          <w:rFonts w:eastAsiaTheme="minorHAnsi"/>
        </w:rPr>
        <w:t>Ontario’s natural heritage, its watersheds, and its headwaters areas are facing increased and increasing pressures from a growing population, a greater demand for natural resources and agriculture, and a changing climate.</w:t>
      </w:r>
    </w:p>
    <w:p w:rsidR="00183EDA" w:rsidRPr="001E2589" w:rsidRDefault="00183EDA" w:rsidP="00183EDA">
      <w:pPr>
        <w:autoSpaceDE w:val="0"/>
        <w:autoSpaceDN w:val="0"/>
        <w:adjustRightInd w:val="0"/>
        <w:rPr>
          <w:rFonts w:eastAsiaTheme="minorHAnsi"/>
        </w:rPr>
      </w:pPr>
    </w:p>
    <w:p w:rsidR="00183EDA" w:rsidRPr="001E2589" w:rsidRDefault="00183EDA" w:rsidP="00183EDA">
      <w:pPr>
        <w:autoSpaceDE w:val="0"/>
        <w:autoSpaceDN w:val="0"/>
        <w:adjustRightInd w:val="0"/>
        <w:rPr>
          <w:rFonts w:ascii="Times-Roman" w:hAnsi="Times-Roman" w:cs="Times-Roman"/>
          <w:lang w:eastAsia="en-CA"/>
        </w:rPr>
      </w:pPr>
      <w:r w:rsidRPr="001E2589">
        <w:rPr>
          <w:rFonts w:eastAsiaTheme="minorHAnsi"/>
        </w:rPr>
        <w:t xml:space="preserve">Fortunately, the </w:t>
      </w:r>
      <w:r w:rsidRPr="001E2589">
        <w:rPr>
          <w:rFonts w:ascii="Times-Roman" w:hAnsi="Times-Roman" w:cs="Times-Roman"/>
          <w:lang w:eastAsia="en-CA"/>
        </w:rPr>
        <w:t xml:space="preserve">current direction in the Co-ordinated Land Use Planning Review provides encouraging efforts to address some these challenges, although they do not go far enough. </w:t>
      </w:r>
    </w:p>
    <w:p w:rsidR="00183EDA" w:rsidRPr="001E2589" w:rsidRDefault="00183EDA" w:rsidP="00183EDA">
      <w:pPr>
        <w:autoSpaceDE w:val="0"/>
        <w:autoSpaceDN w:val="0"/>
        <w:adjustRightInd w:val="0"/>
        <w:rPr>
          <w:rFonts w:ascii="Times-Roman" w:hAnsi="Times-Roman" w:cs="Times-Roman"/>
          <w:lang w:eastAsia="en-CA"/>
        </w:rPr>
      </w:pPr>
    </w:p>
    <w:p w:rsidR="00183EDA" w:rsidRPr="001E2589" w:rsidRDefault="00183EDA" w:rsidP="00183EDA">
      <w:pPr>
        <w:autoSpaceDE w:val="0"/>
        <w:autoSpaceDN w:val="0"/>
        <w:adjustRightInd w:val="0"/>
        <w:rPr>
          <w:rFonts w:eastAsiaTheme="minorHAnsi"/>
        </w:rPr>
      </w:pPr>
      <w:r w:rsidRPr="001E2589">
        <w:rPr>
          <w:rFonts w:ascii="Times-Roman" w:hAnsi="Times-Roman" w:cs="Times-Roman"/>
          <w:lang w:eastAsia="en-CA"/>
        </w:rPr>
        <w:t xml:space="preserve">Unfortunately, they lack urgency and are </w:t>
      </w:r>
      <w:r w:rsidRPr="001E2589">
        <w:rPr>
          <w:rFonts w:eastAsiaTheme="minorHAnsi"/>
        </w:rPr>
        <w:t>not fully integrated with aligned initiatives</w:t>
      </w:r>
      <w:r>
        <w:rPr>
          <w:rFonts w:eastAsiaTheme="minorHAnsi"/>
        </w:rPr>
        <w:t xml:space="preserve">, including efforts </w:t>
      </w:r>
      <w:r w:rsidRPr="001E2589">
        <w:rPr>
          <w:rFonts w:eastAsiaTheme="minorHAnsi"/>
        </w:rPr>
        <w:t xml:space="preserve">to implement the Great Lakes Protection Act, develop a new wetland strategy, and update the Conservation Authorities Act. </w:t>
      </w:r>
    </w:p>
    <w:p w:rsidR="00183EDA" w:rsidRPr="001E2589" w:rsidRDefault="00183EDA" w:rsidP="00183EDA">
      <w:pPr>
        <w:autoSpaceDE w:val="0"/>
        <w:autoSpaceDN w:val="0"/>
        <w:adjustRightInd w:val="0"/>
        <w:rPr>
          <w:rFonts w:ascii="Times-Roman" w:hAnsi="Times-Roman" w:cs="Times-Roman"/>
          <w:lang w:eastAsia="en-CA"/>
        </w:rPr>
      </w:pPr>
    </w:p>
    <w:p w:rsidR="00183EDA" w:rsidRPr="001E2589" w:rsidRDefault="00183EDA" w:rsidP="00183EDA">
      <w:pPr>
        <w:rPr>
          <w:rFonts w:eastAsiaTheme="minorHAnsi"/>
        </w:rPr>
      </w:pPr>
      <w:r w:rsidRPr="001E2589">
        <w:rPr>
          <w:rFonts w:eastAsiaTheme="minorHAnsi"/>
        </w:rPr>
        <w:t>These threads represent a timely confluence of need and opportunity, in which Ontario should step up and augment its approach to land use planning - both across the province and while better integrating Ontario’s approaches to protect natural heritage, our watersheds, and our headwaters.</w:t>
      </w:r>
    </w:p>
    <w:p w:rsidR="00183EDA" w:rsidRPr="001E2589" w:rsidRDefault="00183EDA" w:rsidP="00183EDA">
      <w:pPr>
        <w:rPr>
          <w:rFonts w:eastAsiaTheme="minorHAnsi"/>
        </w:rPr>
      </w:pPr>
    </w:p>
    <w:p w:rsidR="00183EDA" w:rsidRPr="001E2589" w:rsidRDefault="00183EDA" w:rsidP="00183EDA">
      <w:r w:rsidRPr="001E2589">
        <w:t>We urge the Province to address the full synergy of the challenges we face by pursuing:</w:t>
      </w:r>
    </w:p>
    <w:p w:rsidR="00183EDA" w:rsidRPr="001E2589" w:rsidRDefault="00183EDA" w:rsidP="00183EDA">
      <w:pPr>
        <w:pStyle w:val="ListParagraph"/>
        <w:numPr>
          <w:ilvl w:val="0"/>
          <w:numId w:val="7"/>
        </w:numPr>
        <w:contextualSpacing/>
      </w:pPr>
      <w:r w:rsidRPr="001E2589">
        <w:t xml:space="preserve">The establishment of natural heritage protection targets across the province - especially in conjunction with the planned natural heritage and agricultural inventories; </w:t>
      </w:r>
    </w:p>
    <w:p w:rsidR="00183EDA" w:rsidRPr="001E2589" w:rsidRDefault="00183EDA" w:rsidP="00183EDA">
      <w:pPr>
        <w:pStyle w:val="ListParagraph"/>
        <w:numPr>
          <w:ilvl w:val="0"/>
          <w:numId w:val="7"/>
        </w:numPr>
        <w:contextualSpacing/>
      </w:pPr>
      <w:r w:rsidRPr="001E2589">
        <w:t>The implementation of Integrated Watershed Management - as the key focus of both</w:t>
      </w:r>
      <w:r w:rsidRPr="001E2589">
        <w:rPr>
          <w:color w:val="833C0B" w:themeColor="accent2" w:themeShade="80"/>
        </w:rPr>
        <w:t xml:space="preserve"> </w:t>
      </w:r>
      <w:r w:rsidRPr="001E2589">
        <w:t xml:space="preserve">the promised watershed management guidance document and under the current review of the </w:t>
      </w:r>
      <w:r w:rsidRPr="001E2589">
        <w:rPr>
          <w:i/>
        </w:rPr>
        <w:t>Conservation Authorities Act, 2006</w:t>
      </w:r>
      <w:r w:rsidRPr="001E2589">
        <w:t>;</w:t>
      </w:r>
    </w:p>
    <w:p w:rsidR="00183EDA" w:rsidRPr="001E2589" w:rsidRDefault="00183EDA" w:rsidP="00183EDA">
      <w:pPr>
        <w:pStyle w:val="ListParagraph"/>
        <w:numPr>
          <w:ilvl w:val="0"/>
          <w:numId w:val="7"/>
        </w:numPr>
        <w:contextualSpacing/>
      </w:pPr>
      <w:r w:rsidRPr="001E2589">
        <w:rPr>
          <w:lang w:eastAsia="en-CA"/>
        </w:rPr>
        <w:t>The elimination of numerous policy gaps and inconsistencies in the implementation of Ontario’s watershed and headwater management regimes;</w:t>
      </w:r>
    </w:p>
    <w:p w:rsidR="00183EDA" w:rsidRPr="001E2589" w:rsidRDefault="00183EDA" w:rsidP="00183EDA">
      <w:pPr>
        <w:pStyle w:val="ListParagraph"/>
        <w:numPr>
          <w:ilvl w:val="0"/>
          <w:numId w:val="7"/>
        </w:numPr>
        <w:autoSpaceDE w:val="0"/>
        <w:autoSpaceDN w:val="0"/>
        <w:adjustRightInd w:val="0"/>
        <w:contextualSpacing/>
        <w:rPr>
          <w:rFonts w:ascii="Times-Roman" w:hAnsi="Times-Roman" w:cs="Times-Roman"/>
          <w:color w:val="833C0B" w:themeColor="accent2" w:themeShade="80"/>
          <w:lang w:eastAsia="en-CA"/>
        </w:rPr>
      </w:pPr>
      <w:r w:rsidRPr="001E2589">
        <w:t xml:space="preserve">The inclusion of headwater mapping, monitoring, and management in the current regime of watershed management - especially vis-a-vis the Province’s proposed direction to protect significant surface water contribution areas; and , </w:t>
      </w:r>
      <w:r w:rsidRPr="001E2589">
        <w:rPr>
          <w:color w:val="833C0B" w:themeColor="accent2" w:themeShade="80"/>
        </w:rPr>
        <w:t xml:space="preserve"> </w:t>
      </w:r>
    </w:p>
    <w:p w:rsidR="00183EDA" w:rsidRPr="001E2589" w:rsidRDefault="00183EDA" w:rsidP="00183EDA">
      <w:pPr>
        <w:pStyle w:val="ListParagraph"/>
        <w:numPr>
          <w:ilvl w:val="0"/>
          <w:numId w:val="7"/>
        </w:numPr>
        <w:autoSpaceDE w:val="0"/>
        <w:autoSpaceDN w:val="0"/>
        <w:adjustRightInd w:val="0"/>
        <w:contextualSpacing/>
        <w:rPr>
          <w:rFonts w:ascii="Times-Roman" w:hAnsi="Times-Roman" w:cs="Times-Roman"/>
          <w:lang w:eastAsia="en-CA"/>
        </w:rPr>
      </w:pPr>
      <w:r w:rsidRPr="001E2589">
        <w:rPr>
          <w:rFonts w:cs="Courier New"/>
          <w:lang w:eastAsia="en-CA"/>
        </w:rPr>
        <w:t xml:space="preserve">Broad discussion on how conservation, stewardship, and remediation programs can be enhanced across Ontario. </w:t>
      </w:r>
    </w:p>
    <w:p w:rsidR="00183EDA" w:rsidRPr="001E2589" w:rsidRDefault="00183EDA" w:rsidP="00183EDA"/>
    <w:p w:rsidR="00183EDA" w:rsidRDefault="00183EDA" w:rsidP="00183EDA">
      <w:r w:rsidRPr="001E2589">
        <w:t>Please feel free to</w:t>
      </w:r>
      <w:r w:rsidR="00353B2B">
        <w:t xml:space="preserve"> contact us at your convenience, via Andrew McCammon of the Ontario Headwaters Institute, </w:t>
      </w:r>
      <w:r w:rsidRPr="001E2589">
        <w:t>if any of our comments or recommendations require clarification.</w:t>
      </w:r>
    </w:p>
    <w:p w:rsidR="00183EDA" w:rsidRDefault="00183EDA" w:rsidP="00183EDA"/>
    <w:p w:rsidR="00183EDA" w:rsidRDefault="00183EDA" w:rsidP="00183EDA"/>
    <w:p w:rsidR="00183EDA" w:rsidRDefault="00183EDA" w:rsidP="000B4D87">
      <w:pPr>
        <w:pStyle w:val="Footer"/>
        <w:tabs>
          <w:tab w:val="clear" w:pos="4153"/>
          <w:tab w:val="clear" w:pos="8306"/>
        </w:tabs>
        <w:rPr>
          <w:noProof/>
        </w:rPr>
      </w:pPr>
    </w:p>
    <w:p w:rsidR="00353B2B" w:rsidRDefault="00353B2B">
      <w:pPr>
        <w:rPr>
          <w:noProof/>
        </w:rPr>
      </w:pPr>
      <w:r>
        <w:rPr>
          <w:noProof/>
        </w:rPr>
        <w:br w:type="page"/>
      </w:r>
    </w:p>
    <w:p w:rsidR="006939CA" w:rsidRDefault="00353B2B" w:rsidP="000B4D87">
      <w:pPr>
        <w:pStyle w:val="Footer"/>
        <w:tabs>
          <w:tab w:val="clear" w:pos="4153"/>
          <w:tab w:val="clear" w:pos="8306"/>
        </w:tabs>
        <w:rPr>
          <w:b/>
          <w:noProof/>
        </w:rPr>
      </w:pPr>
      <w:r w:rsidRPr="00353B2B">
        <w:rPr>
          <w:b/>
          <w:noProof/>
        </w:rPr>
        <w:lastRenderedPageBreak/>
        <w:t xml:space="preserve">Appendix 1: </w:t>
      </w:r>
    </w:p>
    <w:p w:rsidR="006939CA" w:rsidRDefault="006939CA" w:rsidP="000B4D87">
      <w:pPr>
        <w:pStyle w:val="Footer"/>
        <w:tabs>
          <w:tab w:val="clear" w:pos="4153"/>
          <w:tab w:val="clear" w:pos="8306"/>
        </w:tabs>
        <w:rPr>
          <w:b/>
          <w:noProof/>
        </w:rPr>
      </w:pPr>
    </w:p>
    <w:p w:rsidR="00183EDA" w:rsidRPr="00353B2B" w:rsidRDefault="006939CA" w:rsidP="000B4D87">
      <w:pPr>
        <w:pStyle w:val="Footer"/>
        <w:tabs>
          <w:tab w:val="clear" w:pos="4153"/>
          <w:tab w:val="clear" w:pos="8306"/>
        </w:tabs>
        <w:rPr>
          <w:b/>
          <w:noProof/>
        </w:rPr>
      </w:pPr>
      <w:r>
        <w:rPr>
          <w:b/>
          <w:noProof/>
        </w:rPr>
        <w:t xml:space="preserve">                              </w:t>
      </w:r>
      <w:r w:rsidR="00353B2B" w:rsidRPr="00353B2B">
        <w:rPr>
          <w:b/>
          <w:noProof/>
        </w:rPr>
        <w:t>The OHI Construct of Continugous Upland Headwater Areas</w:t>
      </w:r>
    </w:p>
    <w:p w:rsidR="006939CA" w:rsidRDefault="006939CA" w:rsidP="000B4D87">
      <w:pPr>
        <w:pStyle w:val="Footer"/>
        <w:tabs>
          <w:tab w:val="clear" w:pos="4153"/>
          <w:tab w:val="clear" w:pos="8306"/>
        </w:tabs>
        <w:rPr>
          <w:noProof/>
        </w:rPr>
      </w:pPr>
    </w:p>
    <w:p w:rsidR="006939CA" w:rsidRDefault="006939CA" w:rsidP="006939CA">
      <w:r w:rsidRPr="00E944D6">
        <w:t>The Ontario Headwaters Institute</w:t>
      </w:r>
      <w:r>
        <w:t xml:space="preserve"> </w:t>
      </w:r>
      <w:r w:rsidRPr="00A42302">
        <w:t>(The OHI) is a provincial</w:t>
      </w:r>
      <w:r w:rsidRPr="00E944D6">
        <w:t xml:space="preserve"> corporation with charitable status that focuses on research</w:t>
      </w:r>
      <w:r>
        <w:t xml:space="preserve">, education, and best practices </w:t>
      </w:r>
      <w:r w:rsidRPr="00E944D6">
        <w:t>to protect our headwaters</w:t>
      </w:r>
      <w:r>
        <w:t xml:space="preserve">. </w:t>
      </w:r>
    </w:p>
    <w:p w:rsidR="006939CA" w:rsidRPr="006A3F99" w:rsidRDefault="006939CA" w:rsidP="006939CA">
      <w:pPr>
        <w:rPr>
          <w:sz w:val="20"/>
          <w:szCs w:val="20"/>
        </w:rPr>
      </w:pPr>
    </w:p>
    <w:p w:rsidR="006939CA" w:rsidRPr="00E944D6" w:rsidRDefault="006939CA" w:rsidP="006939CA">
      <w:r>
        <w:t>We de</w:t>
      </w:r>
      <w:r w:rsidRPr="00E944D6">
        <w:t>fine headwaters as:</w:t>
      </w:r>
    </w:p>
    <w:p w:rsidR="006939CA" w:rsidRPr="00A54F80" w:rsidRDefault="006939CA" w:rsidP="006939CA">
      <w:pPr>
        <w:numPr>
          <w:ilvl w:val="0"/>
          <w:numId w:val="14"/>
        </w:numPr>
        <w:ind w:left="360"/>
        <w:rPr>
          <w:rFonts w:eastAsiaTheme="minorHAnsi"/>
        </w:rPr>
      </w:pPr>
      <w:r w:rsidRPr="006A3F99">
        <w:rPr>
          <w:rFonts w:eastAsiaTheme="minorHAnsi"/>
        </w:rPr>
        <w:t>Surface drainage features</w:t>
      </w:r>
      <w:r w:rsidRPr="00A54F80">
        <w:rPr>
          <w:rFonts w:eastAsiaTheme="minorHAnsi"/>
        </w:rPr>
        <w:t>, including</w:t>
      </w:r>
    </w:p>
    <w:p w:rsidR="006939CA" w:rsidRPr="00062B8B" w:rsidRDefault="006939CA" w:rsidP="006939CA">
      <w:pPr>
        <w:pStyle w:val="ListParagraph"/>
        <w:ind w:left="360"/>
        <w:rPr>
          <w:rFonts w:eastAsiaTheme="minorHAnsi"/>
        </w:rPr>
      </w:pPr>
      <w:r w:rsidRPr="00E944D6">
        <w:rPr>
          <w:rFonts w:ascii="Arial" w:hAnsi="Arial" w:cs="Arial"/>
          <w:noProof/>
          <w:lang w:eastAsia="en-CA"/>
        </w:rPr>
        <mc:AlternateContent>
          <mc:Choice Requires="wps">
            <w:drawing>
              <wp:anchor distT="0" distB="0" distL="114300" distR="114300" simplePos="0" relativeHeight="251661312" behindDoc="0" locked="0" layoutInCell="1" allowOverlap="1" wp14:anchorId="04EA61FD" wp14:editId="2EBDCD93">
                <wp:simplePos x="0" y="0"/>
                <wp:positionH relativeFrom="margin">
                  <wp:posOffset>4081780</wp:posOffset>
                </wp:positionH>
                <wp:positionV relativeFrom="paragraph">
                  <wp:posOffset>36830</wp:posOffset>
                </wp:positionV>
                <wp:extent cx="2619375" cy="2400300"/>
                <wp:effectExtent l="0" t="0" r="9525" b="0"/>
                <wp:wrapNone/>
                <wp:docPr id="7"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4003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939CA" w:rsidRDefault="006939CA" w:rsidP="006939CA">
                            <w:r w:rsidRPr="00313DA5">
                              <w:rPr>
                                <w:rFonts w:ascii="Arial" w:hAnsi="Arial" w:cs="Arial"/>
                                <w:noProof/>
                                <w:color w:val="1122CC"/>
                                <w:sz w:val="27"/>
                                <w:szCs w:val="27"/>
                                <w:lang w:eastAsia="en-CA"/>
                              </w:rPr>
                              <w:drawing>
                                <wp:inline distT="0" distB="0" distL="0" distR="0" wp14:anchorId="27985208" wp14:editId="198FCE5B">
                                  <wp:extent cx="2219325" cy="2219325"/>
                                  <wp:effectExtent l="0" t="0" r="9525" b="9525"/>
                                  <wp:docPr id="11" name="rg_hi" descr="ANd9GcTLYblCYIwjz6BuJohUyawwRu8eYheDY7AVBkhTg2IetMRUem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TLYblCYIwjz6BuJohUyawwRu8eYheDY7AVBkhTg2IetMRUemv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2219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A61FD" id="_x0000_t202" coordsize="21600,21600" o:spt="202" path="m,l,21600r21600,l21600,xe">
                <v:stroke joinstyle="miter"/>
                <v:path gradientshapeok="t" o:connecttype="rect"/>
              </v:shapetype>
              <v:shape id="Text Box 222" o:spid="_x0000_s1026" type="#_x0000_t202" style="position:absolute;left:0;text-align:left;margin-left:321.4pt;margin-top:2.9pt;width:206.25pt;height:18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" stroked="f">
                <v:textbox>
                  <w:txbxContent>
                    <w:p w:rsidR="006939CA" w:rsidRDefault="006939CA" w:rsidP="006939CA">
                      <w:r w:rsidRPr="00313DA5">
                        <w:rPr>
                          <w:rFonts w:ascii="Arial" w:hAnsi="Arial" w:cs="Arial"/>
                          <w:noProof/>
                          <w:color w:val="1122CC"/>
                          <w:sz w:val="27"/>
                          <w:szCs w:val="27"/>
                          <w:lang w:eastAsia="en-CA"/>
                        </w:rPr>
                        <w:drawing>
                          <wp:inline distT="0" distB="0" distL="0" distR="0" wp14:anchorId="27985208" wp14:editId="198FCE5B">
                            <wp:extent cx="2219325" cy="2219325"/>
                            <wp:effectExtent l="0" t="0" r="9525" b="9525"/>
                            <wp:docPr id="11" name="rg_hi" descr="ANd9GcTLYblCYIwjz6BuJohUyawwRu8eYheDY7AVBkhTg2IetMRUem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TLYblCYIwjz6BuJohUyawwRu8eYheDY7AVBkhTg2IetMRUemv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2219325"/>
                                    </a:xfrm>
                                    <a:prstGeom prst="rect">
                                      <a:avLst/>
                                    </a:prstGeom>
                                    <a:noFill/>
                                    <a:ln>
                                      <a:noFill/>
                                    </a:ln>
                                  </pic:spPr>
                                </pic:pic>
                              </a:graphicData>
                            </a:graphic>
                          </wp:inline>
                        </w:drawing>
                      </w:r>
                    </w:p>
                  </w:txbxContent>
                </v:textbox>
                <w10:wrap anchorx="margin"/>
              </v:shape>
            </w:pict>
          </mc:Fallback>
        </mc:AlternateContent>
      </w:r>
      <w:proofErr w:type="gramStart"/>
      <w:r w:rsidRPr="00062B8B">
        <w:rPr>
          <w:rFonts w:eastAsiaTheme="minorHAnsi"/>
        </w:rPr>
        <w:t>ephemeral</w:t>
      </w:r>
      <w:proofErr w:type="gramEnd"/>
      <w:r w:rsidRPr="00062B8B">
        <w:rPr>
          <w:rFonts w:eastAsiaTheme="minorHAnsi"/>
        </w:rPr>
        <w:t xml:space="preserve"> and intermittent streams;</w:t>
      </w:r>
    </w:p>
    <w:p w:rsidR="006939CA" w:rsidRDefault="006939CA" w:rsidP="006939CA">
      <w:pPr>
        <w:numPr>
          <w:ilvl w:val="0"/>
          <w:numId w:val="14"/>
        </w:numPr>
        <w:ind w:left="360"/>
        <w:rPr>
          <w:rFonts w:eastAsiaTheme="minorHAnsi"/>
        </w:rPr>
      </w:pPr>
      <w:r>
        <w:rPr>
          <w:rFonts w:eastAsiaTheme="minorHAnsi"/>
          <w:noProof/>
          <w:lang w:eastAsia="en-CA"/>
        </w:rPr>
        <mc:AlternateContent>
          <mc:Choice Requires="wps">
            <w:drawing>
              <wp:anchor distT="0" distB="0" distL="114300" distR="114300" simplePos="0" relativeHeight="251662336" behindDoc="0" locked="0" layoutInCell="1" allowOverlap="1" wp14:anchorId="42844FC0" wp14:editId="68F4604C">
                <wp:simplePos x="0" y="0"/>
                <wp:positionH relativeFrom="column">
                  <wp:posOffset>3900805</wp:posOffset>
                </wp:positionH>
                <wp:positionV relativeFrom="paragraph">
                  <wp:posOffset>3226</wp:posOffset>
                </wp:positionV>
                <wp:extent cx="1169161" cy="2247748"/>
                <wp:effectExtent l="171450" t="0" r="164465" b="0"/>
                <wp:wrapNone/>
                <wp:docPr id="12" name="Oval 12"/>
                <wp:cNvGraphicFramePr/>
                <a:graphic xmlns:a="http://schemas.openxmlformats.org/drawingml/2006/main">
                  <a:graphicData uri="http://schemas.microsoft.com/office/word/2010/wordprocessingShape">
                    <wps:wsp>
                      <wps:cNvSpPr/>
                      <wps:spPr>
                        <a:xfrm rot="1666439">
                          <a:off x="0" y="0"/>
                          <a:ext cx="1169161" cy="2247748"/>
                        </a:xfrm>
                        <a:prstGeom prst="ellipse">
                          <a:avLst/>
                        </a:prstGeom>
                        <a:noFill/>
                        <a:ln w="19050">
                          <a:solidFill>
                            <a:srgbClr val="E99C1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BF7E3C" id="Oval 12" o:spid="_x0000_s1026" style="position:absolute;margin-left:307.15pt;margin-top:.25pt;width:92.05pt;height:177pt;rotation:1820196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" filled="f" strokecolor="#e99c11" strokeweight="1.5pt">
                <v:stroke joinstyle="miter"/>
              </v:oval>
            </w:pict>
          </mc:Fallback>
        </mc:AlternateContent>
      </w:r>
      <w:r w:rsidRPr="00A54F80">
        <w:rPr>
          <w:rFonts w:eastAsiaTheme="minorHAnsi"/>
        </w:rPr>
        <w:t>Groundwater recharge areas and aquifers;</w:t>
      </w:r>
    </w:p>
    <w:p w:rsidR="006939CA" w:rsidRPr="00A54F80" w:rsidRDefault="006939CA" w:rsidP="006939CA">
      <w:pPr>
        <w:numPr>
          <w:ilvl w:val="0"/>
          <w:numId w:val="14"/>
        </w:numPr>
        <w:ind w:left="360"/>
        <w:rPr>
          <w:rFonts w:eastAsiaTheme="minorHAnsi"/>
        </w:rPr>
      </w:pPr>
      <w:r w:rsidRPr="00A54F80">
        <w:rPr>
          <w:rFonts w:eastAsiaTheme="minorHAnsi"/>
        </w:rPr>
        <w:t>Vernal pools, spring-fed ponds, and wetlands</w:t>
      </w:r>
    </w:p>
    <w:p w:rsidR="006939CA" w:rsidRPr="00425D2E" w:rsidRDefault="006939CA" w:rsidP="006939CA">
      <w:pPr>
        <w:numPr>
          <w:ilvl w:val="0"/>
          <w:numId w:val="14"/>
        </w:numPr>
        <w:ind w:left="360"/>
        <w:rPr>
          <w:rFonts w:eastAsiaTheme="minorHAnsi"/>
        </w:rPr>
      </w:pPr>
      <w:r w:rsidRPr="00425D2E">
        <w:rPr>
          <w:rFonts w:eastAsiaTheme="minorHAnsi"/>
        </w:rPr>
        <w:t>Areas of groundwater discharge and upwelling; &amp;,</w:t>
      </w:r>
    </w:p>
    <w:p w:rsidR="006939CA" w:rsidRPr="0064401B" w:rsidRDefault="006939CA" w:rsidP="006939CA">
      <w:pPr>
        <w:numPr>
          <w:ilvl w:val="0"/>
          <w:numId w:val="14"/>
        </w:numPr>
        <w:ind w:left="360"/>
        <w:rPr>
          <w:sz w:val="20"/>
          <w:szCs w:val="20"/>
        </w:rPr>
      </w:pPr>
      <w:r>
        <w:rPr>
          <w:rFonts w:eastAsiaTheme="minorHAnsi"/>
        </w:rPr>
        <w:t>First, second, and third</w:t>
      </w:r>
      <w:r w:rsidRPr="00A54F80">
        <w:rPr>
          <w:rFonts w:eastAsiaTheme="minorHAnsi"/>
        </w:rPr>
        <w:t>-order streams</w:t>
      </w:r>
      <w:r>
        <w:rPr>
          <w:rFonts w:eastAsiaTheme="minorHAnsi"/>
        </w:rPr>
        <w:t>.</w:t>
      </w:r>
    </w:p>
    <w:p w:rsidR="006939CA" w:rsidRPr="006A3F99" w:rsidRDefault="006939CA" w:rsidP="006939CA">
      <w:pPr>
        <w:ind w:left="360"/>
        <w:rPr>
          <w:sz w:val="20"/>
          <w:szCs w:val="20"/>
        </w:rPr>
      </w:pPr>
    </w:p>
    <w:p w:rsidR="006939CA" w:rsidRPr="00BB1F48" w:rsidRDefault="006939CA" w:rsidP="006939CA">
      <w:r w:rsidRPr="00BB1F48">
        <w:t xml:space="preserve">A first order stream is one with no tributaries, as per the </w:t>
      </w:r>
    </w:p>
    <w:p w:rsidR="006939CA" w:rsidRDefault="006939CA" w:rsidP="006939CA">
      <w:proofErr w:type="gramStart"/>
      <w:r>
        <w:t>d</w:t>
      </w:r>
      <w:r w:rsidRPr="00BB1F48">
        <w:t>rawing</w:t>
      </w:r>
      <w:proofErr w:type="gramEnd"/>
      <w:r>
        <w:t xml:space="preserve"> to the right. A</w:t>
      </w:r>
      <w:r w:rsidRPr="00BB1F48">
        <w:t xml:space="preserve"> second-order stream starts where </w:t>
      </w:r>
    </w:p>
    <w:p w:rsidR="006939CA" w:rsidRDefault="006939CA" w:rsidP="006939CA">
      <w:proofErr w:type="gramStart"/>
      <w:r w:rsidRPr="00BB1F48">
        <w:t>two</w:t>
      </w:r>
      <w:proofErr w:type="gramEnd"/>
      <w:r w:rsidRPr="00BB1F48">
        <w:t xml:space="preserve"> first-order streams converge, and a third-order </w:t>
      </w:r>
    </w:p>
    <w:p w:rsidR="006939CA" w:rsidRPr="00BB1F48" w:rsidRDefault="006939CA" w:rsidP="006939CA">
      <w:proofErr w:type="gramStart"/>
      <w:r w:rsidRPr="00BB1F48">
        <w:t>stream</w:t>
      </w:r>
      <w:proofErr w:type="gramEnd"/>
      <w:r w:rsidRPr="00BB1F48">
        <w:t xml:space="preserve"> star</w:t>
      </w:r>
      <w:r>
        <w:t>t</w:t>
      </w:r>
      <w:r w:rsidRPr="00BB1F48">
        <w:t>s where two second-order streams meet.</w:t>
      </w:r>
    </w:p>
    <w:p w:rsidR="006939CA" w:rsidRPr="006A3F99" w:rsidRDefault="006939CA" w:rsidP="006939CA">
      <w:pPr>
        <w:rPr>
          <w:sz w:val="20"/>
          <w:szCs w:val="20"/>
        </w:rPr>
      </w:pPr>
    </w:p>
    <w:p w:rsidR="006939CA" w:rsidRDefault="006939CA" w:rsidP="006939CA">
      <w:pPr>
        <w:rPr>
          <w:rStyle w:val="Strong"/>
          <w:b w:val="0"/>
        </w:rPr>
      </w:pPr>
      <w:r w:rsidRPr="00637844">
        <w:rPr>
          <w:rStyle w:val="Strong"/>
          <w:b w:val="0"/>
        </w:rPr>
        <w:t xml:space="preserve">First and second-order streams can be permanent, </w:t>
      </w:r>
    </w:p>
    <w:p w:rsidR="006939CA" w:rsidRDefault="006939CA" w:rsidP="006939CA">
      <w:pPr>
        <w:rPr>
          <w:rStyle w:val="Strong"/>
          <w:b w:val="0"/>
        </w:rPr>
      </w:pPr>
      <w:proofErr w:type="gramStart"/>
      <w:r w:rsidRPr="00637844">
        <w:rPr>
          <w:rStyle w:val="Strong"/>
          <w:b w:val="0"/>
        </w:rPr>
        <w:t>ephemeral</w:t>
      </w:r>
      <w:proofErr w:type="gramEnd"/>
      <w:r w:rsidRPr="00637844">
        <w:rPr>
          <w:rStyle w:val="Strong"/>
          <w:b w:val="0"/>
        </w:rPr>
        <w:t xml:space="preserve"> (where flow is based on precipitation), or </w:t>
      </w:r>
    </w:p>
    <w:p w:rsidR="006939CA" w:rsidRDefault="006939CA" w:rsidP="006939CA">
      <w:pPr>
        <w:rPr>
          <w:rStyle w:val="Strong"/>
          <w:b w:val="0"/>
        </w:rPr>
      </w:pPr>
      <w:proofErr w:type="gramStart"/>
      <w:r w:rsidRPr="00637844">
        <w:rPr>
          <w:rStyle w:val="Strong"/>
          <w:b w:val="0"/>
        </w:rPr>
        <w:t>intermittent</w:t>
      </w:r>
      <w:proofErr w:type="gramEnd"/>
      <w:r w:rsidRPr="00637844">
        <w:rPr>
          <w:rStyle w:val="Strong"/>
          <w:b w:val="0"/>
        </w:rPr>
        <w:t xml:space="preserve"> (where flow occurs when the water table rises). </w:t>
      </w:r>
    </w:p>
    <w:p w:rsidR="006939CA" w:rsidRDefault="006939CA" w:rsidP="006939CA">
      <w:pPr>
        <w:rPr>
          <w:rStyle w:val="Strong"/>
          <w:b w:val="0"/>
        </w:rPr>
      </w:pPr>
      <w:r>
        <w:rPr>
          <w:rStyle w:val="Strong"/>
          <w:b w:val="0"/>
        </w:rPr>
        <w:t>It is rare for a third order stream in Ontario to not be permanent.</w:t>
      </w:r>
    </w:p>
    <w:p w:rsidR="006939CA" w:rsidRPr="006A3F99" w:rsidRDefault="006939CA" w:rsidP="006939CA">
      <w:pPr>
        <w:rPr>
          <w:sz w:val="20"/>
          <w:szCs w:val="20"/>
        </w:rPr>
      </w:pPr>
    </w:p>
    <w:p w:rsidR="006939CA" w:rsidRPr="007345E8" w:rsidRDefault="006939CA" w:rsidP="006939CA">
      <w:r w:rsidRPr="00016007">
        <w:t xml:space="preserve">While headwater streams can occur anywhere, emptying for example directly into Lake Ontario rather than to another watercourse, most watersheds have significant portions of their headwater catchments in what the OHI calls “contiguous upland headwater areas”, </w:t>
      </w:r>
      <w:r w:rsidRPr="007345E8">
        <w:t>demonstrated by the orange circle in the drawing. Contiguous upland headwater areas is an OHI construct consisting of the catchments of 1</w:t>
      </w:r>
      <w:r w:rsidRPr="007345E8">
        <w:rPr>
          <w:vertAlign w:val="superscript"/>
        </w:rPr>
        <w:t>st</w:t>
      </w:r>
      <w:r w:rsidRPr="007345E8">
        <w:t xml:space="preserve"> and 2</w:t>
      </w:r>
      <w:r w:rsidRPr="007345E8">
        <w:rPr>
          <w:vertAlign w:val="superscript"/>
        </w:rPr>
        <w:t>nd</w:t>
      </w:r>
      <w:r w:rsidRPr="007345E8">
        <w:t xml:space="preserve"> order streams that are side by side in the upland portions of our watersheds. </w:t>
      </w:r>
    </w:p>
    <w:p w:rsidR="006939CA" w:rsidRDefault="006939CA" w:rsidP="000B4D87">
      <w:pPr>
        <w:pStyle w:val="Footer"/>
        <w:tabs>
          <w:tab w:val="clear" w:pos="4153"/>
          <w:tab w:val="clear" w:pos="8306"/>
        </w:tabs>
        <w:rPr>
          <w:noProof/>
        </w:rPr>
      </w:pPr>
    </w:p>
    <w:p w:rsidR="006939CA" w:rsidRDefault="006939CA" w:rsidP="006939CA">
      <w:r w:rsidRPr="00016007">
        <w:t xml:space="preserve">While headwater streams can occur anywhere, emptying for example directly into Lake Ontario rather than to another watercourse, most watersheds have significant portions of their headwater catchments in what the OHI calls “contiguous upland headwater areas”, </w:t>
      </w:r>
      <w:r w:rsidRPr="007345E8">
        <w:t xml:space="preserve">demonstrated by the orange circle in the drawing. </w:t>
      </w:r>
    </w:p>
    <w:p w:rsidR="006939CA" w:rsidRDefault="006939CA" w:rsidP="006939CA"/>
    <w:p w:rsidR="006939CA" w:rsidRDefault="006939CA" w:rsidP="006939CA">
      <w:r w:rsidRPr="007345E8">
        <w:t xml:space="preserve">While the definition of headwaters includes third order streams, the OHI excludes them from both this concept and in the catchment delineations in </w:t>
      </w:r>
      <w:r w:rsidR="0068226C">
        <w:t xml:space="preserve">our </w:t>
      </w:r>
      <w:proofErr w:type="spellStart"/>
      <w:r w:rsidR="0068226C">
        <w:t>OHMapping</w:t>
      </w:r>
      <w:proofErr w:type="spellEnd"/>
      <w:r w:rsidR="0068226C">
        <w:t xml:space="preserve"> program. </w:t>
      </w:r>
      <w:r w:rsidRPr="007345E8">
        <w:t xml:space="preserve">This is due to the synergistic facts that the first three orders of catchments would constitute significant majorities of the total area of most of the watersheds in south-central Ontario, while urban development increases as stream order rises. </w:t>
      </w:r>
    </w:p>
    <w:p w:rsidR="006939CA" w:rsidRDefault="006939CA" w:rsidP="006939CA"/>
    <w:p w:rsidR="006939CA" w:rsidRDefault="006939CA" w:rsidP="006939CA">
      <w:r w:rsidRPr="007345E8">
        <w:t>We therefore perceive that the best opportunity to protect Ontario’s natural heritage and hydrologic integrity, especially in south-central Ontar</w:t>
      </w:r>
      <w:r>
        <w:t xml:space="preserve">io, </w:t>
      </w:r>
      <w:r w:rsidRPr="007345E8">
        <w:t xml:space="preserve">resides </w:t>
      </w:r>
      <w:r>
        <w:t xml:space="preserve">not only in our </w:t>
      </w:r>
      <w:r w:rsidRPr="007345E8">
        <w:t>first and second-</w:t>
      </w:r>
      <w:r>
        <w:t>order catchments, but those that are contiguous in our upland areas.</w:t>
      </w:r>
    </w:p>
    <w:p w:rsidR="006939CA" w:rsidRDefault="006939CA" w:rsidP="006939CA"/>
    <w:sectPr w:rsidR="006939CA" w:rsidSect="00E73391">
      <w:headerReference w:type="default" r:id="rId9"/>
      <w:footerReference w:type="even" r:id="rId10"/>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EDD" w:rsidRDefault="004F2EDD">
      <w:r>
        <w:separator/>
      </w:r>
    </w:p>
  </w:endnote>
  <w:endnote w:type="continuationSeparator" w:id="0">
    <w:p w:rsidR="004F2EDD" w:rsidRDefault="004F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A00002AF" w:usb1="5000204B"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573" w:rsidRDefault="006D1573" w:rsidP="00F92B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1573" w:rsidRDefault="006D1573" w:rsidP="00CB65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573" w:rsidRDefault="006D1573" w:rsidP="00F92B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3D57">
      <w:rPr>
        <w:rStyle w:val="PageNumber"/>
        <w:noProof/>
      </w:rPr>
      <w:t>11</w:t>
    </w:r>
    <w:r>
      <w:rPr>
        <w:rStyle w:val="PageNumber"/>
      </w:rPr>
      <w:fldChar w:fldCharType="end"/>
    </w:r>
  </w:p>
  <w:p w:rsidR="006D1573" w:rsidRDefault="006D1573" w:rsidP="00CB65A9">
    <w:pPr>
      <w:pStyle w:val="Footer"/>
      <w:ind w:right="360"/>
      <w:jc w:val="center"/>
      <w:rPr>
        <w:rFonts w:ascii="Verdana" w:hAnsi="Verdana"/>
        <w:b/>
        <w:bCs/>
        <w:color w:val="999999"/>
        <w:sz w:val="20"/>
        <w:szCs w:val="20"/>
      </w:rPr>
    </w:pPr>
  </w:p>
  <w:p w:rsidR="006D1573" w:rsidRPr="000A3AD7" w:rsidRDefault="00B731F8" w:rsidP="00CB65A9">
    <w:pPr>
      <w:pStyle w:val="Footer"/>
      <w:ind w:right="360"/>
      <w:jc w:val="center"/>
      <w:rPr>
        <w:rFonts w:ascii="Verdana" w:hAnsi="Verdana"/>
        <w:b/>
        <w:bCs/>
        <w:color w:val="777777"/>
        <w:sz w:val="20"/>
        <w:szCs w:val="20"/>
      </w:rPr>
    </w:pPr>
    <w:r w:rsidRPr="000A3AD7">
      <w:rPr>
        <w:rFonts w:ascii="Verdana" w:hAnsi="Verdana"/>
        <w:b/>
        <w:bCs/>
        <w:color w:val="777777"/>
        <w:sz w:val="20"/>
        <w:szCs w:val="20"/>
      </w:rPr>
      <w:t>Sign-</w:t>
    </w:r>
    <w:proofErr w:type="spellStart"/>
    <w:r w:rsidRPr="000A3AD7">
      <w:rPr>
        <w:rFonts w:ascii="Verdana" w:hAnsi="Verdana"/>
        <w:b/>
        <w:bCs/>
        <w:color w:val="777777"/>
        <w:sz w:val="20"/>
        <w:szCs w:val="20"/>
      </w:rPr>
      <w:t>ons</w:t>
    </w:r>
    <w:proofErr w:type="spellEnd"/>
    <w:r w:rsidRPr="000A3AD7">
      <w:rPr>
        <w:rFonts w:ascii="Verdana" w:hAnsi="Verdana"/>
        <w:b/>
        <w:bCs/>
        <w:color w:val="777777"/>
        <w:sz w:val="20"/>
        <w:szCs w:val="20"/>
      </w:rPr>
      <w:t xml:space="preserve"> coordinated by the Ontario Headwaters Institute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EDD" w:rsidRDefault="004F2EDD">
      <w:r>
        <w:separator/>
      </w:r>
    </w:p>
  </w:footnote>
  <w:footnote w:type="continuationSeparator" w:id="0">
    <w:p w:rsidR="004F2EDD" w:rsidRDefault="004F2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AD7" w:rsidRPr="000A3AD7" w:rsidRDefault="000A3AD7">
    <w:pPr>
      <w:pStyle w:val="Header"/>
      <w:rPr>
        <w:b/>
        <w:color w:val="777777"/>
      </w:rPr>
    </w:pPr>
    <w:r w:rsidRPr="000A3AD7">
      <w:rPr>
        <w:b/>
        <w:color w:val="777777"/>
      </w:rPr>
      <w:t>Joint Submission</w:t>
    </w:r>
    <w:r w:rsidR="00B728CD">
      <w:rPr>
        <w:b/>
        <w:color w:val="777777"/>
      </w:rPr>
      <w:t>: T</w:t>
    </w:r>
    <w:r w:rsidRPr="000A3AD7">
      <w:rPr>
        <w:b/>
        <w:color w:val="777777"/>
      </w:rPr>
      <w:t>he Confluence of Need and Opportunity</w:t>
    </w:r>
  </w:p>
  <w:p w:rsidR="000A3AD7" w:rsidRPr="000A3AD7" w:rsidRDefault="000A3AD7">
    <w:pPr>
      <w:pStyle w:val="Header"/>
      <w:rPr>
        <w:b/>
        <w:color w:val="5F5F5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D14"/>
    <w:multiLevelType w:val="hybridMultilevel"/>
    <w:tmpl w:val="64E621C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A22588"/>
    <w:multiLevelType w:val="hybridMultilevel"/>
    <w:tmpl w:val="325EB4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272E393E"/>
    <w:multiLevelType w:val="hybridMultilevel"/>
    <w:tmpl w:val="59B4DC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31E60EDF"/>
    <w:multiLevelType w:val="hybridMultilevel"/>
    <w:tmpl w:val="691001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413D142A"/>
    <w:multiLevelType w:val="hybridMultilevel"/>
    <w:tmpl w:val="6AF6DE9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6515575"/>
    <w:multiLevelType w:val="hybridMultilevel"/>
    <w:tmpl w:val="F1FAAD2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4CBF08EC"/>
    <w:multiLevelType w:val="hybridMultilevel"/>
    <w:tmpl w:val="4938531C"/>
    <w:lvl w:ilvl="0" w:tplc="1009000F">
      <w:start w:val="1"/>
      <w:numFmt w:val="decimal"/>
      <w:lvlText w:val="%1."/>
      <w:lvlJc w:val="left"/>
      <w:pPr>
        <w:ind w:left="360" w:hanging="360"/>
      </w:pPr>
      <w:rPr>
        <w:rFonts w:hint="default"/>
        <w:u w:val="none"/>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4D08760D"/>
    <w:multiLevelType w:val="hybridMultilevel"/>
    <w:tmpl w:val="5BCAB3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5A215BE7"/>
    <w:multiLevelType w:val="hybridMultilevel"/>
    <w:tmpl w:val="C21C4E98"/>
    <w:lvl w:ilvl="0" w:tplc="1009000F">
      <w:start w:val="8"/>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605C6279"/>
    <w:multiLevelType w:val="hybridMultilevel"/>
    <w:tmpl w:val="DFD2FE78"/>
    <w:lvl w:ilvl="0" w:tplc="73AE6B96">
      <w:start w:val="1"/>
      <w:numFmt w:val="lowerLetter"/>
      <w:lvlText w:val="%1.)"/>
      <w:lvlJc w:val="left"/>
      <w:pPr>
        <w:ind w:left="360" w:hanging="360"/>
      </w:pPr>
      <w:rPr>
        <w:rFonts w:cs="Courier New"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6926330E"/>
    <w:multiLevelType w:val="multilevel"/>
    <w:tmpl w:val="CF1044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D94A76"/>
    <w:multiLevelType w:val="hybridMultilevel"/>
    <w:tmpl w:val="94F4F1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7A026AC8"/>
    <w:multiLevelType w:val="hybridMultilevel"/>
    <w:tmpl w:val="9C980F6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3" w15:restartNumberingAfterBreak="0">
    <w:nsid w:val="7F1526CF"/>
    <w:multiLevelType w:val="hybridMultilevel"/>
    <w:tmpl w:val="DAEAF73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3"/>
  </w:num>
  <w:num w:numId="2">
    <w:abstractNumId w:val="0"/>
  </w:num>
  <w:num w:numId="3">
    <w:abstractNumId w:val="7"/>
  </w:num>
  <w:num w:numId="4">
    <w:abstractNumId w:val="11"/>
  </w:num>
  <w:num w:numId="5">
    <w:abstractNumId w:val="2"/>
  </w:num>
  <w:num w:numId="6">
    <w:abstractNumId w:val="8"/>
  </w:num>
  <w:num w:numId="7">
    <w:abstractNumId w:val="12"/>
  </w:num>
  <w:num w:numId="8">
    <w:abstractNumId w:val="5"/>
  </w:num>
  <w:num w:numId="9">
    <w:abstractNumId w:val="9"/>
  </w:num>
  <w:num w:numId="10">
    <w:abstractNumId w:val="3"/>
  </w:num>
  <w:num w:numId="11">
    <w:abstractNumId w:val="1"/>
  </w:num>
  <w:num w:numId="12">
    <w:abstractNumId w:val="10"/>
  </w:num>
  <w:num w:numId="13">
    <w:abstractNumId w:val="6"/>
  </w:num>
  <w:num w:numId="1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B55"/>
    <w:rsid w:val="000030F5"/>
    <w:rsid w:val="0000383E"/>
    <w:rsid w:val="00003BE1"/>
    <w:rsid w:val="000049B5"/>
    <w:rsid w:val="00010D97"/>
    <w:rsid w:val="00012BCF"/>
    <w:rsid w:val="00013D1C"/>
    <w:rsid w:val="0001779B"/>
    <w:rsid w:val="00023438"/>
    <w:rsid w:val="00025DE6"/>
    <w:rsid w:val="0002633D"/>
    <w:rsid w:val="000263EA"/>
    <w:rsid w:val="00030C77"/>
    <w:rsid w:val="0003304F"/>
    <w:rsid w:val="0003652E"/>
    <w:rsid w:val="00037373"/>
    <w:rsid w:val="0004565D"/>
    <w:rsid w:val="00054945"/>
    <w:rsid w:val="00057D7F"/>
    <w:rsid w:val="00061606"/>
    <w:rsid w:val="0006717F"/>
    <w:rsid w:val="0007450B"/>
    <w:rsid w:val="00075FC6"/>
    <w:rsid w:val="000770D2"/>
    <w:rsid w:val="0008529C"/>
    <w:rsid w:val="0008688D"/>
    <w:rsid w:val="00086E0E"/>
    <w:rsid w:val="0009110C"/>
    <w:rsid w:val="00093918"/>
    <w:rsid w:val="00093DE2"/>
    <w:rsid w:val="000955BE"/>
    <w:rsid w:val="000A22C4"/>
    <w:rsid w:val="000A3AD7"/>
    <w:rsid w:val="000A4455"/>
    <w:rsid w:val="000A4820"/>
    <w:rsid w:val="000A568F"/>
    <w:rsid w:val="000B40F5"/>
    <w:rsid w:val="000B4D87"/>
    <w:rsid w:val="000C211E"/>
    <w:rsid w:val="000C33EF"/>
    <w:rsid w:val="000C4759"/>
    <w:rsid w:val="000C6431"/>
    <w:rsid w:val="000C6831"/>
    <w:rsid w:val="000C7C30"/>
    <w:rsid w:val="000D11C0"/>
    <w:rsid w:val="000D2794"/>
    <w:rsid w:val="000D62E8"/>
    <w:rsid w:val="000E46F5"/>
    <w:rsid w:val="000F52B2"/>
    <w:rsid w:val="000F77A7"/>
    <w:rsid w:val="0010106A"/>
    <w:rsid w:val="001060FB"/>
    <w:rsid w:val="001063AB"/>
    <w:rsid w:val="00106D9D"/>
    <w:rsid w:val="00107AA2"/>
    <w:rsid w:val="001115DD"/>
    <w:rsid w:val="001140E1"/>
    <w:rsid w:val="0012035B"/>
    <w:rsid w:val="00122BE7"/>
    <w:rsid w:val="0012317C"/>
    <w:rsid w:val="00126679"/>
    <w:rsid w:val="0013012D"/>
    <w:rsid w:val="00132962"/>
    <w:rsid w:val="00133323"/>
    <w:rsid w:val="00134450"/>
    <w:rsid w:val="0014043F"/>
    <w:rsid w:val="0014541E"/>
    <w:rsid w:val="0015095B"/>
    <w:rsid w:val="001570E8"/>
    <w:rsid w:val="00157449"/>
    <w:rsid w:val="001677CD"/>
    <w:rsid w:val="00172A12"/>
    <w:rsid w:val="001755E1"/>
    <w:rsid w:val="00183EDA"/>
    <w:rsid w:val="00184B1B"/>
    <w:rsid w:val="00191B9B"/>
    <w:rsid w:val="001A08A9"/>
    <w:rsid w:val="001A4417"/>
    <w:rsid w:val="001A4469"/>
    <w:rsid w:val="001A4E54"/>
    <w:rsid w:val="001B1D9F"/>
    <w:rsid w:val="001B73EF"/>
    <w:rsid w:val="001C38F3"/>
    <w:rsid w:val="001C4B3C"/>
    <w:rsid w:val="001D23DE"/>
    <w:rsid w:val="001D3AD7"/>
    <w:rsid w:val="001D6814"/>
    <w:rsid w:val="001E1191"/>
    <w:rsid w:val="001E17A0"/>
    <w:rsid w:val="001E1EC8"/>
    <w:rsid w:val="001E4767"/>
    <w:rsid w:val="001E623C"/>
    <w:rsid w:val="001F3C43"/>
    <w:rsid w:val="001F60A0"/>
    <w:rsid w:val="00202FFD"/>
    <w:rsid w:val="002150A3"/>
    <w:rsid w:val="002248B0"/>
    <w:rsid w:val="00231A02"/>
    <w:rsid w:val="002345D2"/>
    <w:rsid w:val="00240E1B"/>
    <w:rsid w:val="00246C3B"/>
    <w:rsid w:val="00246C9F"/>
    <w:rsid w:val="00252C72"/>
    <w:rsid w:val="00254388"/>
    <w:rsid w:val="002547DA"/>
    <w:rsid w:val="002611A9"/>
    <w:rsid w:val="00261C6C"/>
    <w:rsid w:val="002622F1"/>
    <w:rsid w:val="00264B75"/>
    <w:rsid w:val="00266B90"/>
    <w:rsid w:val="002715BC"/>
    <w:rsid w:val="00282B52"/>
    <w:rsid w:val="002945F1"/>
    <w:rsid w:val="00295780"/>
    <w:rsid w:val="00295AE7"/>
    <w:rsid w:val="00297EBE"/>
    <w:rsid w:val="002A0CC5"/>
    <w:rsid w:val="002A0FDF"/>
    <w:rsid w:val="002A30C0"/>
    <w:rsid w:val="002A453C"/>
    <w:rsid w:val="002A458D"/>
    <w:rsid w:val="002A62C6"/>
    <w:rsid w:val="002B092A"/>
    <w:rsid w:val="002B0B28"/>
    <w:rsid w:val="002B1DE4"/>
    <w:rsid w:val="002B6781"/>
    <w:rsid w:val="002B74E8"/>
    <w:rsid w:val="002C135C"/>
    <w:rsid w:val="002C1E11"/>
    <w:rsid w:val="002C529A"/>
    <w:rsid w:val="002C57BE"/>
    <w:rsid w:val="002C6F89"/>
    <w:rsid w:val="002D14B0"/>
    <w:rsid w:val="002D32B1"/>
    <w:rsid w:val="002D3F15"/>
    <w:rsid w:val="002D4361"/>
    <w:rsid w:val="002D4C0B"/>
    <w:rsid w:val="002D4CA3"/>
    <w:rsid w:val="002D6323"/>
    <w:rsid w:val="002D6689"/>
    <w:rsid w:val="002E1D5A"/>
    <w:rsid w:val="002F2AE7"/>
    <w:rsid w:val="002F3018"/>
    <w:rsid w:val="002F5209"/>
    <w:rsid w:val="002F637A"/>
    <w:rsid w:val="002F7763"/>
    <w:rsid w:val="00307DD6"/>
    <w:rsid w:val="00314538"/>
    <w:rsid w:val="0031632F"/>
    <w:rsid w:val="00317264"/>
    <w:rsid w:val="003206C3"/>
    <w:rsid w:val="003220E0"/>
    <w:rsid w:val="0032463C"/>
    <w:rsid w:val="00327C0B"/>
    <w:rsid w:val="00327EAC"/>
    <w:rsid w:val="00340863"/>
    <w:rsid w:val="00344A00"/>
    <w:rsid w:val="00346D67"/>
    <w:rsid w:val="003475A5"/>
    <w:rsid w:val="00351C1B"/>
    <w:rsid w:val="00353B2B"/>
    <w:rsid w:val="003564E7"/>
    <w:rsid w:val="0036183B"/>
    <w:rsid w:val="00362972"/>
    <w:rsid w:val="00362977"/>
    <w:rsid w:val="00363D00"/>
    <w:rsid w:val="00365BD3"/>
    <w:rsid w:val="00373FC0"/>
    <w:rsid w:val="00375F5B"/>
    <w:rsid w:val="00376A6C"/>
    <w:rsid w:val="0037761D"/>
    <w:rsid w:val="00377B05"/>
    <w:rsid w:val="00377E3F"/>
    <w:rsid w:val="00383202"/>
    <w:rsid w:val="00391410"/>
    <w:rsid w:val="00391A80"/>
    <w:rsid w:val="003A2C0A"/>
    <w:rsid w:val="003A3CEF"/>
    <w:rsid w:val="003A56E2"/>
    <w:rsid w:val="003A6AB6"/>
    <w:rsid w:val="003B0146"/>
    <w:rsid w:val="003B309D"/>
    <w:rsid w:val="003B31D3"/>
    <w:rsid w:val="003C0235"/>
    <w:rsid w:val="003D1F8E"/>
    <w:rsid w:val="003D203D"/>
    <w:rsid w:val="003D46EC"/>
    <w:rsid w:val="003D4EA4"/>
    <w:rsid w:val="003D60A5"/>
    <w:rsid w:val="003E1043"/>
    <w:rsid w:val="003E158F"/>
    <w:rsid w:val="003E44FA"/>
    <w:rsid w:val="003E5311"/>
    <w:rsid w:val="003E58F3"/>
    <w:rsid w:val="003F021B"/>
    <w:rsid w:val="003F05ED"/>
    <w:rsid w:val="003F44D0"/>
    <w:rsid w:val="003F58CF"/>
    <w:rsid w:val="003F6CBB"/>
    <w:rsid w:val="00405A82"/>
    <w:rsid w:val="0040613E"/>
    <w:rsid w:val="004076F7"/>
    <w:rsid w:val="00407747"/>
    <w:rsid w:val="00410E93"/>
    <w:rsid w:val="0041186C"/>
    <w:rsid w:val="004175F5"/>
    <w:rsid w:val="00420389"/>
    <w:rsid w:val="00422503"/>
    <w:rsid w:val="004254CD"/>
    <w:rsid w:val="00425B0F"/>
    <w:rsid w:val="00426082"/>
    <w:rsid w:val="00426849"/>
    <w:rsid w:val="00431E37"/>
    <w:rsid w:val="004338C3"/>
    <w:rsid w:val="00435332"/>
    <w:rsid w:val="00440953"/>
    <w:rsid w:val="004439F2"/>
    <w:rsid w:val="00446249"/>
    <w:rsid w:val="00450B55"/>
    <w:rsid w:val="0047026F"/>
    <w:rsid w:val="00473CEC"/>
    <w:rsid w:val="00474574"/>
    <w:rsid w:val="0047563E"/>
    <w:rsid w:val="00475EA6"/>
    <w:rsid w:val="004829F8"/>
    <w:rsid w:val="00483ECE"/>
    <w:rsid w:val="00487E63"/>
    <w:rsid w:val="00494FAD"/>
    <w:rsid w:val="004A1B48"/>
    <w:rsid w:val="004B3A5F"/>
    <w:rsid w:val="004B462B"/>
    <w:rsid w:val="004B698F"/>
    <w:rsid w:val="004C11DD"/>
    <w:rsid w:val="004C58E0"/>
    <w:rsid w:val="004C6ABC"/>
    <w:rsid w:val="004D4A56"/>
    <w:rsid w:val="004E0089"/>
    <w:rsid w:val="004E1ED8"/>
    <w:rsid w:val="004E2829"/>
    <w:rsid w:val="004E36C0"/>
    <w:rsid w:val="004E5A6A"/>
    <w:rsid w:val="004E6A04"/>
    <w:rsid w:val="004F2EDD"/>
    <w:rsid w:val="004F5FAE"/>
    <w:rsid w:val="004F7828"/>
    <w:rsid w:val="00500266"/>
    <w:rsid w:val="005028ED"/>
    <w:rsid w:val="00503938"/>
    <w:rsid w:val="005102BE"/>
    <w:rsid w:val="0051043A"/>
    <w:rsid w:val="00510723"/>
    <w:rsid w:val="00510E13"/>
    <w:rsid w:val="00513B17"/>
    <w:rsid w:val="005146F3"/>
    <w:rsid w:val="005155DE"/>
    <w:rsid w:val="005203F3"/>
    <w:rsid w:val="0052205C"/>
    <w:rsid w:val="005241EF"/>
    <w:rsid w:val="00527347"/>
    <w:rsid w:val="00531ED8"/>
    <w:rsid w:val="00533DBD"/>
    <w:rsid w:val="00534D6C"/>
    <w:rsid w:val="00535CD4"/>
    <w:rsid w:val="00540A9A"/>
    <w:rsid w:val="00554CEA"/>
    <w:rsid w:val="005641A6"/>
    <w:rsid w:val="0056597F"/>
    <w:rsid w:val="005660D2"/>
    <w:rsid w:val="00566116"/>
    <w:rsid w:val="00567267"/>
    <w:rsid w:val="005711B4"/>
    <w:rsid w:val="00576F07"/>
    <w:rsid w:val="00577612"/>
    <w:rsid w:val="0058075B"/>
    <w:rsid w:val="005819C9"/>
    <w:rsid w:val="00581D53"/>
    <w:rsid w:val="00583C7C"/>
    <w:rsid w:val="005845E4"/>
    <w:rsid w:val="00587470"/>
    <w:rsid w:val="005878B6"/>
    <w:rsid w:val="005879A5"/>
    <w:rsid w:val="0059178D"/>
    <w:rsid w:val="00594373"/>
    <w:rsid w:val="00594428"/>
    <w:rsid w:val="005969AB"/>
    <w:rsid w:val="00597634"/>
    <w:rsid w:val="005A16FD"/>
    <w:rsid w:val="005A4232"/>
    <w:rsid w:val="005A46A7"/>
    <w:rsid w:val="005A5A11"/>
    <w:rsid w:val="005B07E2"/>
    <w:rsid w:val="005B1F02"/>
    <w:rsid w:val="005B6CA7"/>
    <w:rsid w:val="005C0210"/>
    <w:rsid w:val="005C04DC"/>
    <w:rsid w:val="005C0CE2"/>
    <w:rsid w:val="005C237B"/>
    <w:rsid w:val="005C6ADC"/>
    <w:rsid w:val="005C77DF"/>
    <w:rsid w:val="005D46FE"/>
    <w:rsid w:val="005D4A3F"/>
    <w:rsid w:val="005D5483"/>
    <w:rsid w:val="005D550C"/>
    <w:rsid w:val="005E0B8D"/>
    <w:rsid w:val="005E2A58"/>
    <w:rsid w:val="005E3E3B"/>
    <w:rsid w:val="005F0DE6"/>
    <w:rsid w:val="005F2280"/>
    <w:rsid w:val="005F2C21"/>
    <w:rsid w:val="005F6FAD"/>
    <w:rsid w:val="00602CBF"/>
    <w:rsid w:val="006059F5"/>
    <w:rsid w:val="00605B3D"/>
    <w:rsid w:val="00606670"/>
    <w:rsid w:val="006112D9"/>
    <w:rsid w:val="00612C8E"/>
    <w:rsid w:val="00615025"/>
    <w:rsid w:val="00616617"/>
    <w:rsid w:val="00616705"/>
    <w:rsid w:val="00616AC1"/>
    <w:rsid w:val="0061714F"/>
    <w:rsid w:val="0062153A"/>
    <w:rsid w:val="00627435"/>
    <w:rsid w:val="006301BB"/>
    <w:rsid w:val="00632072"/>
    <w:rsid w:val="00632E35"/>
    <w:rsid w:val="0063339A"/>
    <w:rsid w:val="006367CF"/>
    <w:rsid w:val="006410DC"/>
    <w:rsid w:val="00651BEA"/>
    <w:rsid w:val="006536EE"/>
    <w:rsid w:val="0065440E"/>
    <w:rsid w:val="006610EF"/>
    <w:rsid w:val="006737BA"/>
    <w:rsid w:val="00676E80"/>
    <w:rsid w:val="006777CE"/>
    <w:rsid w:val="00680691"/>
    <w:rsid w:val="0068226C"/>
    <w:rsid w:val="006848A1"/>
    <w:rsid w:val="006920D9"/>
    <w:rsid w:val="00692596"/>
    <w:rsid w:val="006939CA"/>
    <w:rsid w:val="00694787"/>
    <w:rsid w:val="00694D93"/>
    <w:rsid w:val="00695831"/>
    <w:rsid w:val="006A4DCD"/>
    <w:rsid w:val="006A6ADF"/>
    <w:rsid w:val="006A6ECA"/>
    <w:rsid w:val="006A7276"/>
    <w:rsid w:val="006B0A2A"/>
    <w:rsid w:val="006B0D84"/>
    <w:rsid w:val="006B248C"/>
    <w:rsid w:val="006B3433"/>
    <w:rsid w:val="006B5048"/>
    <w:rsid w:val="006C2C30"/>
    <w:rsid w:val="006C5ADA"/>
    <w:rsid w:val="006C6AC8"/>
    <w:rsid w:val="006C75C4"/>
    <w:rsid w:val="006D0B55"/>
    <w:rsid w:val="006D110C"/>
    <w:rsid w:val="006D1573"/>
    <w:rsid w:val="006E00F6"/>
    <w:rsid w:val="006E419A"/>
    <w:rsid w:val="006E552B"/>
    <w:rsid w:val="006F3FEE"/>
    <w:rsid w:val="006F5A82"/>
    <w:rsid w:val="006F6422"/>
    <w:rsid w:val="00703AF8"/>
    <w:rsid w:val="00705855"/>
    <w:rsid w:val="007104B9"/>
    <w:rsid w:val="0071526B"/>
    <w:rsid w:val="00722D75"/>
    <w:rsid w:val="00723FC8"/>
    <w:rsid w:val="0073231A"/>
    <w:rsid w:val="00733806"/>
    <w:rsid w:val="0073792B"/>
    <w:rsid w:val="007437DA"/>
    <w:rsid w:val="007520F8"/>
    <w:rsid w:val="00752763"/>
    <w:rsid w:val="0075278E"/>
    <w:rsid w:val="00760BF5"/>
    <w:rsid w:val="00760E67"/>
    <w:rsid w:val="00766C6E"/>
    <w:rsid w:val="00771F59"/>
    <w:rsid w:val="007760F4"/>
    <w:rsid w:val="00780059"/>
    <w:rsid w:val="00780E1E"/>
    <w:rsid w:val="00780E8D"/>
    <w:rsid w:val="00786C71"/>
    <w:rsid w:val="00787C9B"/>
    <w:rsid w:val="00790A45"/>
    <w:rsid w:val="00792BE1"/>
    <w:rsid w:val="00794136"/>
    <w:rsid w:val="007962AA"/>
    <w:rsid w:val="00797006"/>
    <w:rsid w:val="007A2083"/>
    <w:rsid w:val="007A4B71"/>
    <w:rsid w:val="007B162F"/>
    <w:rsid w:val="007C0E91"/>
    <w:rsid w:val="007C5702"/>
    <w:rsid w:val="007C5D9B"/>
    <w:rsid w:val="007C5DE8"/>
    <w:rsid w:val="007C6938"/>
    <w:rsid w:val="007E0BEF"/>
    <w:rsid w:val="007E18F0"/>
    <w:rsid w:val="007E630C"/>
    <w:rsid w:val="007F08B3"/>
    <w:rsid w:val="007F362A"/>
    <w:rsid w:val="00811AB3"/>
    <w:rsid w:val="008204CE"/>
    <w:rsid w:val="008218BE"/>
    <w:rsid w:val="0082190E"/>
    <w:rsid w:val="00825C30"/>
    <w:rsid w:val="008301E2"/>
    <w:rsid w:val="008310D0"/>
    <w:rsid w:val="008326CB"/>
    <w:rsid w:val="00835058"/>
    <w:rsid w:val="0083578E"/>
    <w:rsid w:val="0083648A"/>
    <w:rsid w:val="00845023"/>
    <w:rsid w:val="00846A8F"/>
    <w:rsid w:val="00850727"/>
    <w:rsid w:val="00851CAD"/>
    <w:rsid w:val="00853A23"/>
    <w:rsid w:val="00855768"/>
    <w:rsid w:val="008655DB"/>
    <w:rsid w:val="008659B7"/>
    <w:rsid w:val="00866CA0"/>
    <w:rsid w:val="00867999"/>
    <w:rsid w:val="00873836"/>
    <w:rsid w:val="008739D3"/>
    <w:rsid w:val="00885C68"/>
    <w:rsid w:val="0089252E"/>
    <w:rsid w:val="00892841"/>
    <w:rsid w:val="0089757A"/>
    <w:rsid w:val="008A2E34"/>
    <w:rsid w:val="008A3106"/>
    <w:rsid w:val="008B35AD"/>
    <w:rsid w:val="008B3F39"/>
    <w:rsid w:val="008D7E30"/>
    <w:rsid w:val="008E0266"/>
    <w:rsid w:val="008E1E88"/>
    <w:rsid w:val="008E6E4D"/>
    <w:rsid w:val="008F20CA"/>
    <w:rsid w:val="00901E7D"/>
    <w:rsid w:val="00904929"/>
    <w:rsid w:val="00910F27"/>
    <w:rsid w:val="00910F5B"/>
    <w:rsid w:val="009120B6"/>
    <w:rsid w:val="00914D92"/>
    <w:rsid w:val="00920B71"/>
    <w:rsid w:val="009230BB"/>
    <w:rsid w:val="00923EF1"/>
    <w:rsid w:val="00930207"/>
    <w:rsid w:val="00940A1B"/>
    <w:rsid w:val="00940C83"/>
    <w:rsid w:val="009415F6"/>
    <w:rsid w:val="00941C35"/>
    <w:rsid w:val="00944D97"/>
    <w:rsid w:val="00966364"/>
    <w:rsid w:val="00966BE6"/>
    <w:rsid w:val="00967B80"/>
    <w:rsid w:val="00970079"/>
    <w:rsid w:val="00972126"/>
    <w:rsid w:val="009726E6"/>
    <w:rsid w:val="00975006"/>
    <w:rsid w:val="00980336"/>
    <w:rsid w:val="00981303"/>
    <w:rsid w:val="00983FC2"/>
    <w:rsid w:val="009862B2"/>
    <w:rsid w:val="0098642A"/>
    <w:rsid w:val="0098705C"/>
    <w:rsid w:val="00994A88"/>
    <w:rsid w:val="00996972"/>
    <w:rsid w:val="009A076C"/>
    <w:rsid w:val="009A0FFD"/>
    <w:rsid w:val="009A1F07"/>
    <w:rsid w:val="009A2832"/>
    <w:rsid w:val="009A377D"/>
    <w:rsid w:val="009A4873"/>
    <w:rsid w:val="009A5B98"/>
    <w:rsid w:val="009A6328"/>
    <w:rsid w:val="009B0FC1"/>
    <w:rsid w:val="009B306D"/>
    <w:rsid w:val="009C1556"/>
    <w:rsid w:val="009C39F3"/>
    <w:rsid w:val="009D7181"/>
    <w:rsid w:val="009F0B3C"/>
    <w:rsid w:val="009F1917"/>
    <w:rsid w:val="009F1C81"/>
    <w:rsid w:val="009F4DF3"/>
    <w:rsid w:val="009F762F"/>
    <w:rsid w:val="00A00373"/>
    <w:rsid w:val="00A0079E"/>
    <w:rsid w:val="00A0440B"/>
    <w:rsid w:val="00A177E5"/>
    <w:rsid w:val="00A26459"/>
    <w:rsid w:val="00A27144"/>
    <w:rsid w:val="00A2772F"/>
    <w:rsid w:val="00A32642"/>
    <w:rsid w:val="00A36302"/>
    <w:rsid w:val="00A4718D"/>
    <w:rsid w:val="00A60638"/>
    <w:rsid w:val="00A669C8"/>
    <w:rsid w:val="00A66CD4"/>
    <w:rsid w:val="00A676D8"/>
    <w:rsid w:val="00A67E2A"/>
    <w:rsid w:val="00A71F7E"/>
    <w:rsid w:val="00A723C2"/>
    <w:rsid w:val="00A74376"/>
    <w:rsid w:val="00A77D5E"/>
    <w:rsid w:val="00A859A0"/>
    <w:rsid w:val="00A9360B"/>
    <w:rsid w:val="00AA0F99"/>
    <w:rsid w:val="00AA20E6"/>
    <w:rsid w:val="00AA2C71"/>
    <w:rsid w:val="00AA2E88"/>
    <w:rsid w:val="00AB2A4C"/>
    <w:rsid w:val="00AB673F"/>
    <w:rsid w:val="00AC24C4"/>
    <w:rsid w:val="00AC3962"/>
    <w:rsid w:val="00AC437D"/>
    <w:rsid w:val="00AC43AF"/>
    <w:rsid w:val="00AC4F93"/>
    <w:rsid w:val="00AC521D"/>
    <w:rsid w:val="00AC623A"/>
    <w:rsid w:val="00AD4F6C"/>
    <w:rsid w:val="00AD74AD"/>
    <w:rsid w:val="00AE100F"/>
    <w:rsid w:val="00AE116F"/>
    <w:rsid w:val="00AE1698"/>
    <w:rsid w:val="00AE3D57"/>
    <w:rsid w:val="00AE4D02"/>
    <w:rsid w:val="00AE5062"/>
    <w:rsid w:val="00AF1470"/>
    <w:rsid w:val="00AF3126"/>
    <w:rsid w:val="00AF35D0"/>
    <w:rsid w:val="00B00F8E"/>
    <w:rsid w:val="00B05C33"/>
    <w:rsid w:val="00B135F2"/>
    <w:rsid w:val="00B14235"/>
    <w:rsid w:val="00B14AF4"/>
    <w:rsid w:val="00B20DD4"/>
    <w:rsid w:val="00B2106F"/>
    <w:rsid w:val="00B21123"/>
    <w:rsid w:val="00B21FCC"/>
    <w:rsid w:val="00B23280"/>
    <w:rsid w:val="00B24FED"/>
    <w:rsid w:val="00B25783"/>
    <w:rsid w:val="00B26043"/>
    <w:rsid w:val="00B27746"/>
    <w:rsid w:val="00B30CD4"/>
    <w:rsid w:val="00B30F56"/>
    <w:rsid w:val="00B33A98"/>
    <w:rsid w:val="00B34BC8"/>
    <w:rsid w:val="00B34F70"/>
    <w:rsid w:val="00B40929"/>
    <w:rsid w:val="00B42AB2"/>
    <w:rsid w:val="00B45F04"/>
    <w:rsid w:val="00B462D7"/>
    <w:rsid w:val="00B4636C"/>
    <w:rsid w:val="00B508EE"/>
    <w:rsid w:val="00B52575"/>
    <w:rsid w:val="00B54A12"/>
    <w:rsid w:val="00B54AE6"/>
    <w:rsid w:val="00B57B08"/>
    <w:rsid w:val="00B61FE6"/>
    <w:rsid w:val="00B628BD"/>
    <w:rsid w:val="00B637D3"/>
    <w:rsid w:val="00B728CD"/>
    <w:rsid w:val="00B7291E"/>
    <w:rsid w:val="00B731F8"/>
    <w:rsid w:val="00B83490"/>
    <w:rsid w:val="00B83ABF"/>
    <w:rsid w:val="00B8798C"/>
    <w:rsid w:val="00B94FA8"/>
    <w:rsid w:val="00BA7D0A"/>
    <w:rsid w:val="00BB31DD"/>
    <w:rsid w:val="00BB3A93"/>
    <w:rsid w:val="00BB4B00"/>
    <w:rsid w:val="00BB5C87"/>
    <w:rsid w:val="00BB6E00"/>
    <w:rsid w:val="00BB7808"/>
    <w:rsid w:val="00BC1A69"/>
    <w:rsid w:val="00BD0129"/>
    <w:rsid w:val="00BD1FDD"/>
    <w:rsid w:val="00BD516E"/>
    <w:rsid w:val="00BD6097"/>
    <w:rsid w:val="00BF048D"/>
    <w:rsid w:val="00BF056D"/>
    <w:rsid w:val="00BF4169"/>
    <w:rsid w:val="00C06140"/>
    <w:rsid w:val="00C11435"/>
    <w:rsid w:val="00C11BD4"/>
    <w:rsid w:val="00C2628B"/>
    <w:rsid w:val="00C279B7"/>
    <w:rsid w:val="00C30D37"/>
    <w:rsid w:val="00C3148A"/>
    <w:rsid w:val="00C34ADE"/>
    <w:rsid w:val="00C51E9F"/>
    <w:rsid w:val="00C535EE"/>
    <w:rsid w:val="00C55961"/>
    <w:rsid w:val="00C55FAD"/>
    <w:rsid w:val="00C628BC"/>
    <w:rsid w:val="00C6764C"/>
    <w:rsid w:val="00C70485"/>
    <w:rsid w:val="00C7094D"/>
    <w:rsid w:val="00C740FC"/>
    <w:rsid w:val="00C75612"/>
    <w:rsid w:val="00C75E81"/>
    <w:rsid w:val="00C77BB6"/>
    <w:rsid w:val="00C81433"/>
    <w:rsid w:val="00C81F7D"/>
    <w:rsid w:val="00C82150"/>
    <w:rsid w:val="00C84E0F"/>
    <w:rsid w:val="00C85C80"/>
    <w:rsid w:val="00C9158A"/>
    <w:rsid w:val="00C93B0B"/>
    <w:rsid w:val="00C9410F"/>
    <w:rsid w:val="00CA0714"/>
    <w:rsid w:val="00CA7483"/>
    <w:rsid w:val="00CA7533"/>
    <w:rsid w:val="00CA7619"/>
    <w:rsid w:val="00CB2235"/>
    <w:rsid w:val="00CB6465"/>
    <w:rsid w:val="00CB65A9"/>
    <w:rsid w:val="00CC39CA"/>
    <w:rsid w:val="00CD4CF4"/>
    <w:rsid w:val="00CD5635"/>
    <w:rsid w:val="00CE3192"/>
    <w:rsid w:val="00CE41A3"/>
    <w:rsid w:val="00CE50DC"/>
    <w:rsid w:val="00CF12C4"/>
    <w:rsid w:val="00CF15D7"/>
    <w:rsid w:val="00CF397C"/>
    <w:rsid w:val="00CF7BA2"/>
    <w:rsid w:val="00D00664"/>
    <w:rsid w:val="00D00997"/>
    <w:rsid w:val="00D03A86"/>
    <w:rsid w:val="00D04A00"/>
    <w:rsid w:val="00D05021"/>
    <w:rsid w:val="00D10524"/>
    <w:rsid w:val="00D1334B"/>
    <w:rsid w:val="00D14019"/>
    <w:rsid w:val="00D1698D"/>
    <w:rsid w:val="00D213AF"/>
    <w:rsid w:val="00D26D92"/>
    <w:rsid w:val="00D31CD2"/>
    <w:rsid w:val="00D32749"/>
    <w:rsid w:val="00D43715"/>
    <w:rsid w:val="00D46819"/>
    <w:rsid w:val="00D46CFF"/>
    <w:rsid w:val="00D644A8"/>
    <w:rsid w:val="00D657FE"/>
    <w:rsid w:val="00D718B7"/>
    <w:rsid w:val="00D745CF"/>
    <w:rsid w:val="00D87ECA"/>
    <w:rsid w:val="00D9215A"/>
    <w:rsid w:val="00D92A50"/>
    <w:rsid w:val="00D94C17"/>
    <w:rsid w:val="00D95119"/>
    <w:rsid w:val="00D96F78"/>
    <w:rsid w:val="00DA2D1E"/>
    <w:rsid w:val="00DA340C"/>
    <w:rsid w:val="00DA34AC"/>
    <w:rsid w:val="00DB1F8A"/>
    <w:rsid w:val="00DB34FF"/>
    <w:rsid w:val="00DB52CD"/>
    <w:rsid w:val="00DB5C1B"/>
    <w:rsid w:val="00DB6360"/>
    <w:rsid w:val="00DC4508"/>
    <w:rsid w:val="00DC49A0"/>
    <w:rsid w:val="00DD0C96"/>
    <w:rsid w:val="00DD3629"/>
    <w:rsid w:val="00DD672B"/>
    <w:rsid w:val="00DF3457"/>
    <w:rsid w:val="00DF7D00"/>
    <w:rsid w:val="00E0056A"/>
    <w:rsid w:val="00E05759"/>
    <w:rsid w:val="00E11EB7"/>
    <w:rsid w:val="00E13EA1"/>
    <w:rsid w:val="00E150A0"/>
    <w:rsid w:val="00E165F5"/>
    <w:rsid w:val="00E27E8A"/>
    <w:rsid w:val="00E35D72"/>
    <w:rsid w:val="00E35F45"/>
    <w:rsid w:val="00E37EF1"/>
    <w:rsid w:val="00E403F4"/>
    <w:rsid w:val="00E4047E"/>
    <w:rsid w:val="00E42A31"/>
    <w:rsid w:val="00E43341"/>
    <w:rsid w:val="00E4421A"/>
    <w:rsid w:val="00E46991"/>
    <w:rsid w:val="00E46A6D"/>
    <w:rsid w:val="00E507A7"/>
    <w:rsid w:val="00E50F6A"/>
    <w:rsid w:val="00E63099"/>
    <w:rsid w:val="00E66169"/>
    <w:rsid w:val="00E7260D"/>
    <w:rsid w:val="00E73391"/>
    <w:rsid w:val="00E76627"/>
    <w:rsid w:val="00E872E3"/>
    <w:rsid w:val="00E91035"/>
    <w:rsid w:val="00E9205E"/>
    <w:rsid w:val="00E943D3"/>
    <w:rsid w:val="00EA51E1"/>
    <w:rsid w:val="00EA6FD4"/>
    <w:rsid w:val="00EB008D"/>
    <w:rsid w:val="00EC1A13"/>
    <w:rsid w:val="00EC2FA5"/>
    <w:rsid w:val="00EC7533"/>
    <w:rsid w:val="00ED0522"/>
    <w:rsid w:val="00ED2385"/>
    <w:rsid w:val="00ED3F96"/>
    <w:rsid w:val="00EE5C88"/>
    <w:rsid w:val="00EF646D"/>
    <w:rsid w:val="00EF70CF"/>
    <w:rsid w:val="00F02148"/>
    <w:rsid w:val="00F035AE"/>
    <w:rsid w:val="00F04F4E"/>
    <w:rsid w:val="00F05892"/>
    <w:rsid w:val="00F07FC1"/>
    <w:rsid w:val="00F14418"/>
    <w:rsid w:val="00F15A1C"/>
    <w:rsid w:val="00F172BF"/>
    <w:rsid w:val="00F2388E"/>
    <w:rsid w:val="00F26E04"/>
    <w:rsid w:val="00F3060C"/>
    <w:rsid w:val="00F3172D"/>
    <w:rsid w:val="00F319FF"/>
    <w:rsid w:val="00F31F0A"/>
    <w:rsid w:val="00F36815"/>
    <w:rsid w:val="00F44248"/>
    <w:rsid w:val="00F465B6"/>
    <w:rsid w:val="00F53C0E"/>
    <w:rsid w:val="00F53D18"/>
    <w:rsid w:val="00F53D1D"/>
    <w:rsid w:val="00F56176"/>
    <w:rsid w:val="00F562E6"/>
    <w:rsid w:val="00F614B6"/>
    <w:rsid w:val="00F61BFD"/>
    <w:rsid w:val="00F65865"/>
    <w:rsid w:val="00F65B1C"/>
    <w:rsid w:val="00F66E8B"/>
    <w:rsid w:val="00F67D78"/>
    <w:rsid w:val="00F7559A"/>
    <w:rsid w:val="00F81BDC"/>
    <w:rsid w:val="00F84F4B"/>
    <w:rsid w:val="00F86784"/>
    <w:rsid w:val="00F90978"/>
    <w:rsid w:val="00F92B1C"/>
    <w:rsid w:val="00F93B8F"/>
    <w:rsid w:val="00F93E9A"/>
    <w:rsid w:val="00F9536F"/>
    <w:rsid w:val="00F95608"/>
    <w:rsid w:val="00FA0285"/>
    <w:rsid w:val="00FB1EF8"/>
    <w:rsid w:val="00FB4BB0"/>
    <w:rsid w:val="00FB7292"/>
    <w:rsid w:val="00FC0841"/>
    <w:rsid w:val="00FC265E"/>
    <w:rsid w:val="00FC6A23"/>
    <w:rsid w:val="00FD6565"/>
    <w:rsid w:val="00FE0CE6"/>
    <w:rsid w:val="00FE22A7"/>
    <w:rsid w:val="00FE47C0"/>
    <w:rsid w:val="00FF37B1"/>
    <w:rsid w:val="00FF5962"/>
    <w:rsid w:val="00FF5D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C6C624-2D5E-4FE9-BF7C-ACD87513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Century Gothic" w:hAnsi="Century Gothic" w:cs="Arial"/>
      <w:b/>
      <w:bCs/>
      <w:color w:val="333399"/>
      <w:sz w:val="28"/>
    </w:rPr>
  </w:style>
  <w:style w:type="paragraph" w:styleId="Heading2">
    <w:name w:val="heading 2"/>
    <w:basedOn w:val="Normal"/>
    <w:next w:val="Normal"/>
    <w:qFormat/>
    <w:pPr>
      <w:keepNext/>
      <w:jc w:val="center"/>
      <w:outlineLvl w:val="1"/>
    </w:pPr>
    <w:rPr>
      <w:rFonts w:eastAsia="Arial"/>
      <w:b/>
      <w:bCs/>
      <w:sz w:val="32"/>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rFonts w:eastAsia="Arial"/>
      <w:b/>
      <w:bCs/>
      <w:sz w:val="28"/>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i/>
      <w:iCs/>
      <w:sz w:val="28"/>
    </w:rPr>
  </w:style>
  <w:style w:type="paragraph" w:styleId="Heading7">
    <w:name w:val="heading 7"/>
    <w:basedOn w:val="Normal"/>
    <w:next w:val="Normal"/>
    <w:qFormat/>
    <w:pPr>
      <w:keepNext/>
      <w:outlineLvl w:val="6"/>
    </w:pPr>
    <w:rPr>
      <w:rFonts w:ascii="Verdana" w:hAnsi="Verdana"/>
      <w:b/>
      <w:bCs/>
      <w:i/>
      <w:iCs/>
      <w:color w:val="0080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Century Schoolbook" w:hAnsi="Century Schoolbook"/>
      <w:i/>
      <w:iCs/>
      <w:color w:val="008000"/>
      <w:sz w:val="50"/>
      <w:szCs w:val="54"/>
    </w:rPr>
  </w:style>
  <w:style w:type="paragraph" w:styleId="BodyText2">
    <w:name w:val="Body Text 2"/>
    <w:basedOn w:val="Normal"/>
    <w:pPr>
      <w:jc w:val="center"/>
    </w:pPr>
    <w:rPr>
      <w:rFonts w:ascii="Century Schoolbook" w:hAnsi="Century Schoolbook"/>
      <w:b/>
      <w:bCs/>
      <w:color w:val="006699"/>
      <w:sz w:val="28"/>
      <w:szCs w:val="29"/>
    </w:rPr>
  </w:style>
  <w:style w:type="paragraph" w:styleId="BodyTextIndent">
    <w:name w:val="Body Text Indent"/>
    <w:basedOn w:val="Normal"/>
    <w:pPr>
      <w:ind w:left="720"/>
    </w:pPr>
  </w:style>
  <w:style w:type="paragraph" w:styleId="BodyTextIndent2">
    <w:name w:val="Body Text Indent 2"/>
    <w:basedOn w:val="Normal"/>
    <w:pPr>
      <w:ind w:left="720"/>
    </w:pPr>
    <w:rPr>
      <w:rFonts w:ascii="Arial" w:hAnsi="Arial" w:cs="Arial"/>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3">
    <w:name w:val="Body Text 3"/>
    <w:basedOn w:val="Normal"/>
    <w:rPr>
      <w:rFonts w:ascii="Arial" w:hAnsi="Arial" w:cs="Arial"/>
      <w:sz w:val="18"/>
      <w:szCs w:val="18"/>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320"/>
        <w:tab w:val="right" w:pos="8640"/>
      </w:tabs>
    </w:pPr>
  </w:style>
  <w:style w:type="paragraph" w:styleId="NormalWeb">
    <w:name w:val="Normal (Web)"/>
    <w:basedOn w:val="Normal"/>
    <w:uiPriority w:val="99"/>
    <w:pPr>
      <w:spacing w:before="100" w:beforeAutospacing="1" w:after="100" w:afterAutospacing="1"/>
    </w:pPr>
    <w:rPr>
      <w:color w:val="000000"/>
    </w:rPr>
  </w:style>
  <w:style w:type="character" w:styleId="Strong">
    <w:name w:val="Strong"/>
    <w:uiPriority w:val="22"/>
    <w:qFormat/>
    <w:rPr>
      <w:b/>
      <w:bCs/>
    </w:rPr>
  </w:style>
  <w:style w:type="paragraph" w:styleId="BodyTextIndent3">
    <w:name w:val="Body Text Indent 3"/>
    <w:basedOn w:val="Normal"/>
    <w:pPr>
      <w:ind w:left="1440" w:firstLine="720"/>
    </w:pPr>
    <w:rPr>
      <w:rFonts w:ascii="Verdana" w:hAnsi="Verdana"/>
      <w:sz w:val="22"/>
    </w:rPr>
  </w:style>
  <w:style w:type="character" w:customStyle="1" w:styleId="maintitle21">
    <w:name w:val="maintitle21"/>
    <w:rPr>
      <w:rFonts w:ascii="Verdana" w:hAnsi="Verdana" w:hint="default"/>
      <w:b/>
      <w:bCs/>
      <w:color w:val="000000"/>
      <w:sz w:val="26"/>
      <w:szCs w:val="26"/>
    </w:rPr>
  </w:style>
  <w:style w:type="table" w:styleId="TableGrid">
    <w:name w:val="Table Grid"/>
    <w:basedOn w:val="TableNormal"/>
    <w:rsid w:val="00605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body1">
    <w:name w:val="mainbody1"/>
    <w:rsid w:val="00CF15D7"/>
    <w:rPr>
      <w:rFonts w:ascii="Verdana" w:hAnsi="Verdana" w:hint="default"/>
      <w:color w:val="000000"/>
      <w:sz w:val="26"/>
      <w:szCs w:val="26"/>
    </w:rPr>
  </w:style>
  <w:style w:type="paragraph" w:styleId="BalloonText">
    <w:name w:val="Balloon Text"/>
    <w:basedOn w:val="Normal"/>
    <w:semiHidden/>
    <w:rsid w:val="004338C3"/>
    <w:rPr>
      <w:rFonts w:ascii="Tahoma" w:hAnsi="Tahoma" w:cs="Tahoma"/>
      <w:sz w:val="16"/>
      <w:szCs w:val="16"/>
    </w:rPr>
  </w:style>
  <w:style w:type="character" w:styleId="Emphasis">
    <w:name w:val="Emphasis"/>
    <w:qFormat/>
    <w:rsid w:val="009F1917"/>
    <w:rPr>
      <w:b/>
      <w:bCs/>
      <w:i w:val="0"/>
      <w:iCs w:val="0"/>
    </w:rPr>
  </w:style>
  <w:style w:type="character" w:styleId="PageNumber">
    <w:name w:val="page number"/>
    <w:basedOn w:val="DefaultParagraphFont"/>
    <w:rsid w:val="00CB65A9"/>
  </w:style>
  <w:style w:type="character" w:customStyle="1" w:styleId="A3">
    <w:name w:val="A3"/>
    <w:rsid w:val="005F0DE6"/>
    <w:rPr>
      <w:rFonts w:cs="Myriad Pro"/>
      <w:i/>
      <w:iCs/>
      <w:color w:val="000000"/>
      <w:sz w:val="23"/>
      <w:szCs w:val="23"/>
    </w:rPr>
  </w:style>
  <w:style w:type="paragraph" w:styleId="ListParagraph">
    <w:name w:val="List Paragraph"/>
    <w:basedOn w:val="Normal"/>
    <w:uiPriority w:val="34"/>
    <w:qFormat/>
    <w:rsid w:val="005F0DE6"/>
    <w:pPr>
      <w:ind w:left="720"/>
    </w:pPr>
  </w:style>
  <w:style w:type="character" w:customStyle="1" w:styleId="HeaderChar">
    <w:name w:val="Header Char"/>
    <w:basedOn w:val="DefaultParagraphFont"/>
    <w:link w:val="Header"/>
    <w:uiPriority w:val="99"/>
    <w:rsid w:val="00B26043"/>
    <w:rPr>
      <w:sz w:val="24"/>
      <w:szCs w:val="24"/>
      <w:lang w:val="en-US" w:eastAsia="en-US"/>
    </w:rPr>
  </w:style>
  <w:style w:type="character" w:customStyle="1" w:styleId="FooterChar">
    <w:name w:val="Footer Char"/>
    <w:basedOn w:val="DefaultParagraphFont"/>
    <w:link w:val="Footer"/>
    <w:uiPriority w:val="99"/>
    <w:rsid w:val="00B26043"/>
    <w:rPr>
      <w:sz w:val="24"/>
      <w:szCs w:val="24"/>
      <w:lang w:val="en-US" w:eastAsia="en-US"/>
    </w:rPr>
  </w:style>
  <w:style w:type="character" w:customStyle="1" w:styleId="st">
    <w:name w:val="st"/>
    <w:basedOn w:val="DefaultParagraphFont"/>
    <w:rsid w:val="007C5DE8"/>
  </w:style>
  <w:style w:type="paragraph" w:customStyle="1" w:styleId="Default">
    <w:name w:val="Default"/>
    <w:rsid w:val="00183EDA"/>
    <w:pPr>
      <w:autoSpaceDE w:val="0"/>
      <w:autoSpaceDN w:val="0"/>
      <w:adjustRightInd w:val="0"/>
    </w:pPr>
    <w:rPr>
      <w:color w:val="000000"/>
      <w:sz w:val="24"/>
      <w:szCs w:val="24"/>
      <w:lang w:val="en-US" w:eastAsia="en-US"/>
    </w:rPr>
  </w:style>
  <w:style w:type="character" w:customStyle="1" w:styleId="tgc">
    <w:name w:val="_tgc"/>
    <w:basedOn w:val="DefaultParagraphFont"/>
    <w:rsid w:val="00183EDA"/>
  </w:style>
  <w:style w:type="paragraph" w:customStyle="1" w:styleId="ptext">
    <w:name w:val="ptext"/>
    <w:basedOn w:val="Normal"/>
    <w:rsid w:val="0068226C"/>
    <w:pPr>
      <w:spacing w:line="360" w:lineRule="exact"/>
    </w:pPr>
    <w:rPr>
      <w:color w:val="333333"/>
      <w:kern w:val="28"/>
      <w:lang w:eastAsia="en-CA"/>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2155">
      <w:bodyDiv w:val="1"/>
      <w:marLeft w:val="0"/>
      <w:marRight w:val="0"/>
      <w:marTop w:val="0"/>
      <w:marBottom w:val="0"/>
      <w:divBdr>
        <w:top w:val="none" w:sz="0" w:space="0" w:color="auto"/>
        <w:left w:val="none" w:sz="0" w:space="0" w:color="auto"/>
        <w:bottom w:val="none" w:sz="0" w:space="0" w:color="auto"/>
        <w:right w:val="none" w:sz="0" w:space="0" w:color="auto"/>
      </w:divBdr>
      <w:divsChild>
        <w:div w:id="1177622336">
          <w:marLeft w:val="0"/>
          <w:marRight w:val="0"/>
          <w:marTop w:val="0"/>
          <w:marBottom w:val="0"/>
          <w:divBdr>
            <w:top w:val="none" w:sz="0" w:space="0" w:color="auto"/>
            <w:left w:val="none" w:sz="0" w:space="0" w:color="auto"/>
            <w:bottom w:val="none" w:sz="0" w:space="0" w:color="auto"/>
            <w:right w:val="none" w:sz="0" w:space="0" w:color="auto"/>
          </w:divBdr>
        </w:div>
      </w:divsChild>
    </w:div>
    <w:div w:id="475150763">
      <w:bodyDiv w:val="1"/>
      <w:marLeft w:val="0"/>
      <w:marRight w:val="0"/>
      <w:marTop w:val="0"/>
      <w:marBottom w:val="0"/>
      <w:divBdr>
        <w:top w:val="none" w:sz="0" w:space="0" w:color="auto"/>
        <w:left w:val="none" w:sz="0" w:space="0" w:color="auto"/>
        <w:bottom w:val="none" w:sz="0" w:space="0" w:color="auto"/>
        <w:right w:val="none" w:sz="0" w:space="0" w:color="auto"/>
      </w:divBdr>
      <w:divsChild>
        <w:div w:id="1283733295">
          <w:marLeft w:val="0"/>
          <w:marRight w:val="0"/>
          <w:marTop w:val="0"/>
          <w:marBottom w:val="0"/>
          <w:divBdr>
            <w:top w:val="none" w:sz="0" w:space="0" w:color="auto"/>
            <w:left w:val="none" w:sz="0" w:space="0" w:color="auto"/>
            <w:bottom w:val="none" w:sz="0" w:space="0" w:color="auto"/>
            <w:right w:val="none" w:sz="0" w:space="0" w:color="auto"/>
          </w:divBdr>
        </w:div>
      </w:divsChild>
    </w:div>
    <w:div w:id="554779160">
      <w:bodyDiv w:val="1"/>
      <w:marLeft w:val="0"/>
      <w:marRight w:val="0"/>
      <w:marTop w:val="0"/>
      <w:marBottom w:val="0"/>
      <w:divBdr>
        <w:top w:val="none" w:sz="0" w:space="0" w:color="auto"/>
        <w:left w:val="none" w:sz="0" w:space="0" w:color="auto"/>
        <w:bottom w:val="none" w:sz="0" w:space="0" w:color="auto"/>
        <w:right w:val="none" w:sz="0" w:space="0" w:color="auto"/>
      </w:divBdr>
      <w:divsChild>
        <w:div w:id="195698892">
          <w:marLeft w:val="0"/>
          <w:marRight w:val="0"/>
          <w:marTop w:val="0"/>
          <w:marBottom w:val="0"/>
          <w:divBdr>
            <w:top w:val="none" w:sz="0" w:space="0" w:color="auto"/>
            <w:left w:val="none" w:sz="0" w:space="0" w:color="auto"/>
            <w:bottom w:val="none" w:sz="0" w:space="0" w:color="auto"/>
            <w:right w:val="none" w:sz="0" w:space="0" w:color="auto"/>
          </w:divBdr>
        </w:div>
        <w:div w:id="249244274">
          <w:marLeft w:val="0"/>
          <w:marRight w:val="0"/>
          <w:marTop w:val="0"/>
          <w:marBottom w:val="0"/>
          <w:divBdr>
            <w:top w:val="none" w:sz="0" w:space="0" w:color="auto"/>
            <w:left w:val="none" w:sz="0" w:space="0" w:color="auto"/>
            <w:bottom w:val="none" w:sz="0" w:space="0" w:color="auto"/>
            <w:right w:val="none" w:sz="0" w:space="0" w:color="auto"/>
          </w:divBdr>
        </w:div>
        <w:div w:id="255752255">
          <w:marLeft w:val="0"/>
          <w:marRight w:val="0"/>
          <w:marTop w:val="0"/>
          <w:marBottom w:val="0"/>
          <w:divBdr>
            <w:top w:val="none" w:sz="0" w:space="0" w:color="auto"/>
            <w:left w:val="none" w:sz="0" w:space="0" w:color="auto"/>
            <w:bottom w:val="none" w:sz="0" w:space="0" w:color="auto"/>
            <w:right w:val="none" w:sz="0" w:space="0" w:color="auto"/>
          </w:divBdr>
        </w:div>
        <w:div w:id="312947143">
          <w:marLeft w:val="0"/>
          <w:marRight w:val="0"/>
          <w:marTop w:val="0"/>
          <w:marBottom w:val="0"/>
          <w:divBdr>
            <w:top w:val="none" w:sz="0" w:space="0" w:color="auto"/>
            <w:left w:val="none" w:sz="0" w:space="0" w:color="auto"/>
            <w:bottom w:val="none" w:sz="0" w:space="0" w:color="auto"/>
            <w:right w:val="none" w:sz="0" w:space="0" w:color="auto"/>
          </w:divBdr>
        </w:div>
        <w:div w:id="474031163">
          <w:marLeft w:val="0"/>
          <w:marRight w:val="0"/>
          <w:marTop w:val="0"/>
          <w:marBottom w:val="0"/>
          <w:divBdr>
            <w:top w:val="none" w:sz="0" w:space="0" w:color="auto"/>
            <w:left w:val="none" w:sz="0" w:space="0" w:color="auto"/>
            <w:bottom w:val="none" w:sz="0" w:space="0" w:color="auto"/>
            <w:right w:val="none" w:sz="0" w:space="0" w:color="auto"/>
          </w:divBdr>
        </w:div>
        <w:div w:id="516314906">
          <w:marLeft w:val="0"/>
          <w:marRight w:val="0"/>
          <w:marTop w:val="0"/>
          <w:marBottom w:val="0"/>
          <w:divBdr>
            <w:top w:val="none" w:sz="0" w:space="0" w:color="auto"/>
            <w:left w:val="none" w:sz="0" w:space="0" w:color="auto"/>
            <w:bottom w:val="none" w:sz="0" w:space="0" w:color="auto"/>
            <w:right w:val="none" w:sz="0" w:space="0" w:color="auto"/>
          </w:divBdr>
        </w:div>
        <w:div w:id="524252223">
          <w:marLeft w:val="0"/>
          <w:marRight w:val="0"/>
          <w:marTop w:val="0"/>
          <w:marBottom w:val="0"/>
          <w:divBdr>
            <w:top w:val="none" w:sz="0" w:space="0" w:color="auto"/>
            <w:left w:val="none" w:sz="0" w:space="0" w:color="auto"/>
            <w:bottom w:val="none" w:sz="0" w:space="0" w:color="auto"/>
            <w:right w:val="none" w:sz="0" w:space="0" w:color="auto"/>
          </w:divBdr>
        </w:div>
        <w:div w:id="600990694">
          <w:marLeft w:val="0"/>
          <w:marRight w:val="0"/>
          <w:marTop w:val="0"/>
          <w:marBottom w:val="0"/>
          <w:divBdr>
            <w:top w:val="none" w:sz="0" w:space="0" w:color="auto"/>
            <w:left w:val="none" w:sz="0" w:space="0" w:color="auto"/>
            <w:bottom w:val="none" w:sz="0" w:space="0" w:color="auto"/>
            <w:right w:val="none" w:sz="0" w:space="0" w:color="auto"/>
          </w:divBdr>
        </w:div>
        <w:div w:id="603999642">
          <w:marLeft w:val="0"/>
          <w:marRight w:val="0"/>
          <w:marTop w:val="0"/>
          <w:marBottom w:val="0"/>
          <w:divBdr>
            <w:top w:val="none" w:sz="0" w:space="0" w:color="auto"/>
            <w:left w:val="none" w:sz="0" w:space="0" w:color="auto"/>
            <w:bottom w:val="none" w:sz="0" w:space="0" w:color="auto"/>
            <w:right w:val="none" w:sz="0" w:space="0" w:color="auto"/>
          </w:divBdr>
        </w:div>
        <w:div w:id="607078351">
          <w:marLeft w:val="0"/>
          <w:marRight w:val="0"/>
          <w:marTop w:val="0"/>
          <w:marBottom w:val="0"/>
          <w:divBdr>
            <w:top w:val="none" w:sz="0" w:space="0" w:color="auto"/>
            <w:left w:val="none" w:sz="0" w:space="0" w:color="auto"/>
            <w:bottom w:val="none" w:sz="0" w:space="0" w:color="auto"/>
            <w:right w:val="none" w:sz="0" w:space="0" w:color="auto"/>
          </w:divBdr>
        </w:div>
        <w:div w:id="653802487">
          <w:marLeft w:val="0"/>
          <w:marRight w:val="0"/>
          <w:marTop w:val="0"/>
          <w:marBottom w:val="0"/>
          <w:divBdr>
            <w:top w:val="none" w:sz="0" w:space="0" w:color="auto"/>
            <w:left w:val="none" w:sz="0" w:space="0" w:color="auto"/>
            <w:bottom w:val="none" w:sz="0" w:space="0" w:color="auto"/>
            <w:right w:val="none" w:sz="0" w:space="0" w:color="auto"/>
          </w:divBdr>
        </w:div>
        <w:div w:id="870459787">
          <w:marLeft w:val="0"/>
          <w:marRight w:val="0"/>
          <w:marTop w:val="0"/>
          <w:marBottom w:val="0"/>
          <w:divBdr>
            <w:top w:val="none" w:sz="0" w:space="0" w:color="auto"/>
            <w:left w:val="none" w:sz="0" w:space="0" w:color="auto"/>
            <w:bottom w:val="none" w:sz="0" w:space="0" w:color="auto"/>
            <w:right w:val="none" w:sz="0" w:space="0" w:color="auto"/>
          </w:divBdr>
        </w:div>
        <w:div w:id="995650522">
          <w:marLeft w:val="0"/>
          <w:marRight w:val="0"/>
          <w:marTop w:val="0"/>
          <w:marBottom w:val="0"/>
          <w:divBdr>
            <w:top w:val="none" w:sz="0" w:space="0" w:color="auto"/>
            <w:left w:val="none" w:sz="0" w:space="0" w:color="auto"/>
            <w:bottom w:val="none" w:sz="0" w:space="0" w:color="auto"/>
            <w:right w:val="none" w:sz="0" w:space="0" w:color="auto"/>
          </w:divBdr>
        </w:div>
        <w:div w:id="1071928965">
          <w:marLeft w:val="0"/>
          <w:marRight w:val="0"/>
          <w:marTop w:val="0"/>
          <w:marBottom w:val="0"/>
          <w:divBdr>
            <w:top w:val="none" w:sz="0" w:space="0" w:color="auto"/>
            <w:left w:val="none" w:sz="0" w:space="0" w:color="auto"/>
            <w:bottom w:val="none" w:sz="0" w:space="0" w:color="auto"/>
            <w:right w:val="none" w:sz="0" w:space="0" w:color="auto"/>
          </w:divBdr>
        </w:div>
        <w:div w:id="1403672830">
          <w:marLeft w:val="0"/>
          <w:marRight w:val="0"/>
          <w:marTop w:val="0"/>
          <w:marBottom w:val="0"/>
          <w:divBdr>
            <w:top w:val="none" w:sz="0" w:space="0" w:color="auto"/>
            <w:left w:val="none" w:sz="0" w:space="0" w:color="auto"/>
            <w:bottom w:val="none" w:sz="0" w:space="0" w:color="auto"/>
            <w:right w:val="none" w:sz="0" w:space="0" w:color="auto"/>
          </w:divBdr>
        </w:div>
        <w:div w:id="1548368911">
          <w:marLeft w:val="0"/>
          <w:marRight w:val="0"/>
          <w:marTop w:val="0"/>
          <w:marBottom w:val="0"/>
          <w:divBdr>
            <w:top w:val="none" w:sz="0" w:space="0" w:color="auto"/>
            <w:left w:val="none" w:sz="0" w:space="0" w:color="auto"/>
            <w:bottom w:val="none" w:sz="0" w:space="0" w:color="auto"/>
            <w:right w:val="none" w:sz="0" w:space="0" w:color="auto"/>
          </w:divBdr>
        </w:div>
        <w:div w:id="1576545420">
          <w:marLeft w:val="0"/>
          <w:marRight w:val="0"/>
          <w:marTop w:val="0"/>
          <w:marBottom w:val="0"/>
          <w:divBdr>
            <w:top w:val="none" w:sz="0" w:space="0" w:color="auto"/>
            <w:left w:val="none" w:sz="0" w:space="0" w:color="auto"/>
            <w:bottom w:val="none" w:sz="0" w:space="0" w:color="auto"/>
            <w:right w:val="none" w:sz="0" w:space="0" w:color="auto"/>
          </w:divBdr>
        </w:div>
        <w:div w:id="1582177925">
          <w:marLeft w:val="0"/>
          <w:marRight w:val="0"/>
          <w:marTop w:val="0"/>
          <w:marBottom w:val="0"/>
          <w:divBdr>
            <w:top w:val="none" w:sz="0" w:space="0" w:color="auto"/>
            <w:left w:val="none" w:sz="0" w:space="0" w:color="auto"/>
            <w:bottom w:val="none" w:sz="0" w:space="0" w:color="auto"/>
            <w:right w:val="none" w:sz="0" w:space="0" w:color="auto"/>
          </w:divBdr>
        </w:div>
        <w:div w:id="1731809826">
          <w:marLeft w:val="0"/>
          <w:marRight w:val="0"/>
          <w:marTop w:val="0"/>
          <w:marBottom w:val="0"/>
          <w:divBdr>
            <w:top w:val="none" w:sz="0" w:space="0" w:color="auto"/>
            <w:left w:val="none" w:sz="0" w:space="0" w:color="auto"/>
            <w:bottom w:val="none" w:sz="0" w:space="0" w:color="auto"/>
            <w:right w:val="none" w:sz="0" w:space="0" w:color="auto"/>
          </w:divBdr>
        </w:div>
        <w:div w:id="2127383608">
          <w:marLeft w:val="0"/>
          <w:marRight w:val="0"/>
          <w:marTop w:val="0"/>
          <w:marBottom w:val="0"/>
          <w:divBdr>
            <w:top w:val="none" w:sz="0" w:space="0" w:color="auto"/>
            <w:left w:val="none" w:sz="0" w:space="0" w:color="auto"/>
            <w:bottom w:val="none" w:sz="0" w:space="0" w:color="auto"/>
            <w:right w:val="none" w:sz="0" w:space="0" w:color="auto"/>
          </w:divBdr>
        </w:div>
      </w:divsChild>
    </w:div>
    <w:div w:id="626621269">
      <w:bodyDiv w:val="1"/>
      <w:marLeft w:val="0"/>
      <w:marRight w:val="0"/>
      <w:marTop w:val="0"/>
      <w:marBottom w:val="0"/>
      <w:divBdr>
        <w:top w:val="none" w:sz="0" w:space="0" w:color="auto"/>
        <w:left w:val="none" w:sz="0" w:space="0" w:color="auto"/>
        <w:bottom w:val="none" w:sz="0" w:space="0" w:color="auto"/>
        <w:right w:val="none" w:sz="0" w:space="0" w:color="auto"/>
      </w:divBdr>
    </w:div>
    <w:div w:id="905191538">
      <w:bodyDiv w:val="1"/>
      <w:marLeft w:val="0"/>
      <w:marRight w:val="0"/>
      <w:marTop w:val="0"/>
      <w:marBottom w:val="0"/>
      <w:divBdr>
        <w:top w:val="none" w:sz="0" w:space="0" w:color="auto"/>
        <w:left w:val="none" w:sz="0" w:space="0" w:color="auto"/>
        <w:bottom w:val="none" w:sz="0" w:space="0" w:color="auto"/>
        <w:right w:val="none" w:sz="0" w:space="0" w:color="auto"/>
      </w:divBdr>
    </w:div>
    <w:div w:id="1507281083">
      <w:bodyDiv w:val="1"/>
      <w:marLeft w:val="0"/>
      <w:marRight w:val="0"/>
      <w:marTop w:val="0"/>
      <w:marBottom w:val="0"/>
      <w:divBdr>
        <w:top w:val="none" w:sz="0" w:space="0" w:color="auto"/>
        <w:left w:val="none" w:sz="0" w:space="0" w:color="auto"/>
        <w:bottom w:val="none" w:sz="0" w:space="0" w:color="auto"/>
        <w:right w:val="none" w:sz="0" w:space="0" w:color="auto"/>
      </w:divBdr>
      <w:divsChild>
        <w:div w:id="1816138532">
          <w:marLeft w:val="0"/>
          <w:marRight w:val="0"/>
          <w:marTop w:val="0"/>
          <w:marBottom w:val="0"/>
          <w:divBdr>
            <w:top w:val="none" w:sz="0" w:space="0" w:color="auto"/>
            <w:left w:val="none" w:sz="0" w:space="0" w:color="auto"/>
            <w:bottom w:val="none" w:sz="0" w:space="0" w:color="auto"/>
            <w:right w:val="none" w:sz="0" w:space="0" w:color="auto"/>
          </w:divBdr>
          <w:divsChild>
            <w:div w:id="72626052">
              <w:marLeft w:val="0"/>
              <w:marRight w:val="0"/>
              <w:marTop w:val="0"/>
              <w:marBottom w:val="0"/>
              <w:divBdr>
                <w:top w:val="none" w:sz="0" w:space="0" w:color="auto"/>
                <w:left w:val="none" w:sz="0" w:space="0" w:color="auto"/>
                <w:bottom w:val="none" w:sz="0" w:space="0" w:color="auto"/>
                <w:right w:val="none" w:sz="0" w:space="0" w:color="auto"/>
              </w:divBdr>
            </w:div>
            <w:div w:id="286157758">
              <w:marLeft w:val="0"/>
              <w:marRight w:val="0"/>
              <w:marTop w:val="0"/>
              <w:marBottom w:val="0"/>
              <w:divBdr>
                <w:top w:val="none" w:sz="0" w:space="0" w:color="auto"/>
                <w:left w:val="none" w:sz="0" w:space="0" w:color="auto"/>
                <w:bottom w:val="none" w:sz="0" w:space="0" w:color="auto"/>
                <w:right w:val="none" w:sz="0" w:space="0" w:color="auto"/>
              </w:divBdr>
            </w:div>
            <w:div w:id="690296980">
              <w:marLeft w:val="0"/>
              <w:marRight w:val="0"/>
              <w:marTop w:val="0"/>
              <w:marBottom w:val="0"/>
              <w:divBdr>
                <w:top w:val="none" w:sz="0" w:space="0" w:color="auto"/>
                <w:left w:val="none" w:sz="0" w:space="0" w:color="auto"/>
                <w:bottom w:val="none" w:sz="0" w:space="0" w:color="auto"/>
                <w:right w:val="none" w:sz="0" w:space="0" w:color="auto"/>
              </w:divBdr>
            </w:div>
            <w:div w:id="703596707">
              <w:marLeft w:val="0"/>
              <w:marRight w:val="0"/>
              <w:marTop w:val="0"/>
              <w:marBottom w:val="0"/>
              <w:divBdr>
                <w:top w:val="none" w:sz="0" w:space="0" w:color="auto"/>
                <w:left w:val="none" w:sz="0" w:space="0" w:color="auto"/>
                <w:bottom w:val="none" w:sz="0" w:space="0" w:color="auto"/>
                <w:right w:val="none" w:sz="0" w:space="0" w:color="auto"/>
              </w:divBdr>
            </w:div>
            <w:div w:id="743769998">
              <w:marLeft w:val="0"/>
              <w:marRight w:val="0"/>
              <w:marTop w:val="0"/>
              <w:marBottom w:val="0"/>
              <w:divBdr>
                <w:top w:val="none" w:sz="0" w:space="0" w:color="auto"/>
                <w:left w:val="none" w:sz="0" w:space="0" w:color="auto"/>
                <w:bottom w:val="none" w:sz="0" w:space="0" w:color="auto"/>
                <w:right w:val="none" w:sz="0" w:space="0" w:color="auto"/>
              </w:divBdr>
            </w:div>
            <w:div w:id="1321273808">
              <w:marLeft w:val="0"/>
              <w:marRight w:val="0"/>
              <w:marTop w:val="0"/>
              <w:marBottom w:val="0"/>
              <w:divBdr>
                <w:top w:val="none" w:sz="0" w:space="0" w:color="auto"/>
                <w:left w:val="none" w:sz="0" w:space="0" w:color="auto"/>
                <w:bottom w:val="none" w:sz="0" w:space="0" w:color="auto"/>
                <w:right w:val="none" w:sz="0" w:space="0" w:color="auto"/>
              </w:divBdr>
            </w:div>
            <w:div w:id="1702704960">
              <w:marLeft w:val="0"/>
              <w:marRight w:val="0"/>
              <w:marTop w:val="0"/>
              <w:marBottom w:val="0"/>
              <w:divBdr>
                <w:top w:val="none" w:sz="0" w:space="0" w:color="auto"/>
                <w:left w:val="none" w:sz="0" w:space="0" w:color="auto"/>
                <w:bottom w:val="none" w:sz="0" w:space="0" w:color="auto"/>
                <w:right w:val="none" w:sz="0" w:space="0" w:color="auto"/>
              </w:divBdr>
            </w:div>
            <w:div w:id="1827474412">
              <w:marLeft w:val="0"/>
              <w:marRight w:val="0"/>
              <w:marTop w:val="0"/>
              <w:marBottom w:val="0"/>
              <w:divBdr>
                <w:top w:val="none" w:sz="0" w:space="0" w:color="auto"/>
                <w:left w:val="none" w:sz="0" w:space="0" w:color="auto"/>
                <w:bottom w:val="none" w:sz="0" w:space="0" w:color="auto"/>
                <w:right w:val="none" w:sz="0" w:space="0" w:color="auto"/>
              </w:divBdr>
            </w:div>
            <w:div w:id="1842620432">
              <w:marLeft w:val="0"/>
              <w:marRight w:val="0"/>
              <w:marTop w:val="0"/>
              <w:marBottom w:val="0"/>
              <w:divBdr>
                <w:top w:val="none" w:sz="0" w:space="0" w:color="auto"/>
                <w:left w:val="none" w:sz="0" w:space="0" w:color="auto"/>
                <w:bottom w:val="none" w:sz="0" w:space="0" w:color="auto"/>
                <w:right w:val="none" w:sz="0" w:space="0" w:color="auto"/>
              </w:divBdr>
            </w:div>
            <w:div w:id="1848861093">
              <w:marLeft w:val="0"/>
              <w:marRight w:val="0"/>
              <w:marTop w:val="0"/>
              <w:marBottom w:val="0"/>
              <w:divBdr>
                <w:top w:val="none" w:sz="0" w:space="0" w:color="auto"/>
                <w:left w:val="none" w:sz="0" w:space="0" w:color="auto"/>
                <w:bottom w:val="none" w:sz="0" w:space="0" w:color="auto"/>
                <w:right w:val="none" w:sz="0" w:space="0" w:color="auto"/>
              </w:divBdr>
            </w:div>
            <w:div w:id="1925915127">
              <w:marLeft w:val="0"/>
              <w:marRight w:val="0"/>
              <w:marTop w:val="0"/>
              <w:marBottom w:val="0"/>
              <w:divBdr>
                <w:top w:val="none" w:sz="0" w:space="0" w:color="auto"/>
                <w:left w:val="none" w:sz="0" w:space="0" w:color="auto"/>
                <w:bottom w:val="none" w:sz="0" w:space="0" w:color="auto"/>
                <w:right w:val="none" w:sz="0" w:space="0" w:color="auto"/>
              </w:divBdr>
            </w:div>
            <w:div w:id="1945847405">
              <w:marLeft w:val="0"/>
              <w:marRight w:val="0"/>
              <w:marTop w:val="0"/>
              <w:marBottom w:val="0"/>
              <w:divBdr>
                <w:top w:val="none" w:sz="0" w:space="0" w:color="auto"/>
                <w:left w:val="none" w:sz="0" w:space="0" w:color="auto"/>
                <w:bottom w:val="none" w:sz="0" w:space="0" w:color="auto"/>
                <w:right w:val="none" w:sz="0" w:space="0" w:color="auto"/>
              </w:divBdr>
            </w:div>
            <w:div w:id="2045934049">
              <w:marLeft w:val="0"/>
              <w:marRight w:val="0"/>
              <w:marTop w:val="0"/>
              <w:marBottom w:val="0"/>
              <w:divBdr>
                <w:top w:val="none" w:sz="0" w:space="0" w:color="auto"/>
                <w:left w:val="none" w:sz="0" w:space="0" w:color="auto"/>
                <w:bottom w:val="none" w:sz="0" w:space="0" w:color="auto"/>
                <w:right w:val="none" w:sz="0" w:space="0" w:color="auto"/>
              </w:divBdr>
            </w:div>
            <w:div w:id="21200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68218">
      <w:bodyDiv w:val="1"/>
      <w:marLeft w:val="0"/>
      <w:marRight w:val="0"/>
      <w:marTop w:val="0"/>
      <w:marBottom w:val="0"/>
      <w:divBdr>
        <w:top w:val="none" w:sz="0" w:space="0" w:color="auto"/>
        <w:left w:val="none" w:sz="0" w:space="0" w:color="auto"/>
        <w:bottom w:val="none" w:sz="0" w:space="0" w:color="auto"/>
        <w:right w:val="none" w:sz="0" w:space="0" w:color="auto"/>
      </w:divBdr>
      <w:divsChild>
        <w:div w:id="15236857">
          <w:marLeft w:val="0"/>
          <w:marRight w:val="0"/>
          <w:marTop w:val="0"/>
          <w:marBottom w:val="0"/>
          <w:divBdr>
            <w:top w:val="none" w:sz="0" w:space="0" w:color="auto"/>
            <w:left w:val="none" w:sz="0" w:space="0" w:color="auto"/>
            <w:bottom w:val="none" w:sz="0" w:space="0" w:color="auto"/>
            <w:right w:val="none" w:sz="0" w:space="0" w:color="auto"/>
          </w:divBdr>
        </w:div>
        <w:div w:id="233855409">
          <w:marLeft w:val="0"/>
          <w:marRight w:val="0"/>
          <w:marTop w:val="0"/>
          <w:marBottom w:val="0"/>
          <w:divBdr>
            <w:top w:val="none" w:sz="0" w:space="0" w:color="auto"/>
            <w:left w:val="none" w:sz="0" w:space="0" w:color="auto"/>
            <w:bottom w:val="none" w:sz="0" w:space="0" w:color="auto"/>
            <w:right w:val="none" w:sz="0" w:space="0" w:color="auto"/>
          </w:divBdr>
        </w:div>
        <w:div w:id="253560030">
          <w:marLeft w:val="0"/>
          <w:marRight w:val="0"/>
          <w:marTop w:val="0"/>
          <w:marBottom w:val="0"/>
          <w:divBdr>
            <w:top w:val="none" w:sz="0" w:space="0" w:color="auto"/>
            <w:left w:val="none" w:sz="0" w:space="0" w:color="auto"/>
            <w:bottom w:val="none" w:sz="0" w:space="0" w:color="auto"/>
            <w:right w:val="none" w:sz="0" w:space="0" w:color="auto"/>
          </w:divBdr>
        </w:div>
        <w:div w:id="285743101">
          <w:marLeft w:val="0"/>
          <w:marRight w:val="0"/>
          <w:marTop w:val="0"/>
          <w:marBottom w:val="0"/>
          <w:divBdr>
            <w:top w:val="none" w:sz="0" w:space="0" w:color="auto"/>
            <w:left w:val="none" w:sz="0" w:space="0" w:color="auto"/>
            <w:bottom w:val="none" w:sz="0" w:space="0" w:color="auto"/>
            <w:right w:val="none" w:sz="0" w:space="0" w:color="auto"/>
          </w:divBdr>
        </w:div>
        <w:div w:id="321473835">
          <w:marLeft w:val="0"/>
          <w:marRight w:val="0"/>
          <w:marTop w:val="0"/>
          <w:marBottom w:val="0"/>
          <w:divBdr>
            <w:top w:val="none" w:sz="0" w:space="0" w:color="auto"/>
            <w:left w:val="none" w:sz="0" w:space="0" w:color="auto"/>
            <w:bottom w:val="none" w:sz="0" w:space="0" w:color="auto"/>
            <w:right w:val="none" w:sz="0" w:space="0" w:color="auto"/>
          </w:divBdr>
        </w:div>
        <w:div w:id="362097804">
          <w:marLeft w:val="0"/>
          <w:marRight w:val="0"/>
          <w:marTop w:val="0"/>
          <w:marBottom w:val="0"/>
          <w:divBdr>
            <w:top w:val="none" w:sz="0" w:space="0" w:color="auto"/>
            <w:left w:val="none" w:sz="0" w:space="0" w:color="auto"/>
            <w:bottom w:val="none" w:sz="0" w:space="0" w:color="auto"/>
            <w:right w:val="none" w:sz="0" w:space="0" w:color="auto"/>
          </w:divBdr>
        </w:div>
        <w:div w:id="503981026">
          <w:marLeft w:val="0"/>
          <w:marRight w:val="0"/>
          <w:marTop w:val="0"/>
          <w:marBottom w:val="0"/>
          <w:divBdr>
            <w:top w:val="none" w:sz="0" w:space="0" w:color="auto"/>
            <w:left w:val="none" w:sz="0" w:space="0" w:color="auto"/>
            <w:bottom w:val="none" w:sz="0" w:space="0" w:color="auto"/>
            <w:right w:val="none" w:sz="0" w:space="0" w:color="auto"/>
          </w:divBdr>
        </w:div>
        <w:div w:id="574240553">
          <w:marLeft w:val="0"/>
          <w:marRight w:val="0"/>
          <w:marTop w:val="0"/>
          <w:marBottom w:val="0"/>
          <w:divBdr>
            <w:top w:val="none" w:sz="0" w:space="0" w:color="auto"/>
            <w:left w:val="none" w:sz="0" w:space="0" w:color="auto"/>
            <w:bottom w:val="none" w:sz="0" w:space="0" w:color="auto"/>
            <w:right w:val="none" w:sz="0" w:space="0" w:color="auto"/>
          </w:divBdr>
        </w:div>
        <w:div w:id="957298985">
          <w:marLeft w:val="0"/>
          <w:marRight w:val="0"/>
          <w:marTop w:val="0"/>
          <w:marBottom w:val="0"/>
          <w:divBdr>
            <w:top w:val="none" w:sz="0" w:space="0" w:color="auto"/>
            <w:left w:val="none" w:sz="0" w:space="0" w:color="auto"/>
            <w:bottom w:val="none" w:sz="0" w:space="0" w:color="auto"/>
            <w:right w:val="none" w:sz="0" w:space="0" w:color="auto"/>
          </w:divBdr>
        </w:div>
        <w:div w:id="1075932463">
          <w:marLeft w:val="0"/>
          <w:marRight w:val="0"/>
          <w:marTop w:val="0"/>
          <w:marBottom w:val="0"/>
          <w:divBdr>
            <w:top w:val="none" w:sz="0" w:space="0" w:color="auto"/>
            <w:left w:val="none" w:sz="0" w:space="0" w:color="auto"/>
            <w:bottom w:val="none" w:sz="0" w:space="0" w:color="auto"/>
            <w:right w:val="none" w:sz="0" w:space="0" w:color="auto"/>
          </w:divBdr>
        </w:div>
        <w:div w:id="1098134727">
          <w:marLeft w:val="0"/>
          <w:marRight w:val="0"/>
          <w:marTop w:val="0"/>
          <w:marBottom w:val="0"/>
          <w:divBdr>
            <w:top w:val="none" w:sz="0" w:space="0" w:color="auto"/>
            <w:left w:val="none" w:sz="0" w:space="0" w:color="auto"/>
            <w:bottom w:val="none" w:sz="0" w:space="0" w:color="auto"/>
            <w:right w:val="none" w:sz="0" w:space="0" w:color="auto"/>
          </w:divBdr>
        </w:div>
        <w:div w:id="1166554335">
          <w:marLeft w:val="0"/>
          <w:marRight w:val="0"/>
          <w:marTop w:val="0"/>
          <w:marBottom w:val="0"/>
          <w:divBdr>
            <w:top w:val="none" w:sz="0" w:space="0" w:color="auto"/>
            <w:left w:val="none" w:sz="0" w:space="0" w:color="auto"/>
            <w:bottom w:val="none" w:sz="0" w:space="0" w:color="auto"/>
            <w:right w:val="none" w:sz="0" w:space="0" w:color="auto"/>
          </w:divBdr>
        </w:div>
        <w:div w:id="1247422194">
          <w:marLeft w:val="0"/>
          <w:marRight w:val="0"/>
          <w:marTop w:val="0"/>
          <w:marBottom w:val="0"/>
          <w:divBdr>
            <w:top w:val="none" w:sz="0" w:space="0" w:color="auto"/>
            <w:left w:val="none" w:sz="0" w:space="0" w:color="auto"/>
            <w:bottom w:val="none" w:sz="0" w:space="0" w:color="auto"/>
            <w:right w:val="none" w:sz="0" w:space="0" w:color="auto"/>
          </w:divBdr>
        </w:div>
        <w:div w:id="1280989107">
          <w:marLeft w:val="0"/>
          <w:marRight w:val="0"/>
          <w:marTop w:val="0"/>
          <w:marBottom w:val="0"/>
          <w:divBdr>
            <w:top w:val="none" w:sz="0" w:space="0" w:color="auto"/>
            <w:left w:val="none" w:sz="0" w:space="0" w:color="auto"/>
            <w:bottom w:val="none" w:sz="0" w:space="0" w:color="auto"/>
            <w:right w:val="none" w:sz="0" w:space="0" w:color="auto"/>
          </w:divBdr>
        </w:div>
        <w:div w:id="1300455842">
          <w:marLeft w:val="0"/>
          <w:marRight w:val="0"/>
          <w:marTop w:val="0"/>
          <w:marBottom w:val="0"/>
          <w:divBdr>
            <w:top w:val="none" w:sz="0" w:space="0" w:color="auto"/>
            <w:left w:val="none" w:sz="0" w:space="0" w:color="auto"/>
            <w:bottom w:val="none" w:sz="0" w:space="0" w:color="auto"/>
            <w:right w:val="none" w:sz="0" w:space="0" w:color="auto"/>
          </w:divBdr>
        </w:div>
        <w:div w:id="1323702741">
          <w:marLeft w:val="0"/>
          <w:marRight w:val="0"/>
          <w:marTop w:val="0"/>
          <w:marBottom w:val="0"/>
          <w:divBdr>
            <w:top w:val="none" w:sz="0" w:space="0" w:color="auto"/>
            <w:left w:val="none" w:sz="0" w:space="0" w:color="auto"/>
            <w:bottom w:val="none" w:sz="0" w:space="0" w:color="auto"/>
            <w:right w:val="none" w:sz="0" w:space="0" w:color="auto"/>
          </w:divBdr>
        </w:div>
        <w:div w:id="1420714825">
          <w:marLeft w:val="0"/>
          <w:marRight w:val="0"/>
          <w:marTop w:val="0"/>
          <w:marBottom w:val="0"/>
          <w:divBdr>
            <w:top w:val="none" w:sz="0" w:space="0" w:color="auto"/>
            <w:left w:val="none" w:sz="0" w:space="0" w:color="auto"/>
            <w:bottom w:val="none" w:sz="0" w:space="0" w:color="auto"/>
            <w:right w:val="none" w:sz="0" w:space="0" w:color="auto"/>
          </w:divBdr>
        </w:div>
        <w:div w:id="1474639989">
          <w:marLeft w:val="0"/>
          <w:marRight w:val="0"/>
          <w:marTop w:val="0"/>
          <w:marBottom w:val="0"/>
          <w:divBdr>
            <w:top w:val="none" w:sz="0" w:space="0" w:color="auto"/>
            <w:left w:val="none" w:sz="0" w:space="0" w:color="auto"/>
            <w:bottom w:val="none" w:sz="0" w:space="0" w:color="auto"/>
            <w:right w:val="none" w:sz="0" w:space="0" w:color="auto"/>
          </w:divBdr>
        </w:div>
        <w:div w:id="1651009839">
          <w:marLeft w:val="0"/>
          <w:marRight w:val="0"/>
          <w:marTop w:val="0"/>
          <w:marBottom w:val="0"/>
          <w:divBdr>
            <w:top w:val="none" w:sz="0" w:space="0" w:color="auto"/>
            <w:left w:val="none" w:sz="0" w:space="0" w:color="auto"/>
            <w:bottom w:val="none" w:sz="0" w:space="0" w:color="auto"/>
            <w:right w:val="none" w:sz="0" w:space="0" w:color="auto"/>
          </w:divBdr>
        </w:div>
        <w:div w:id="1743330822">
          <w:marLeft w:val="0"/>
          <w:marRight w:val="0"/>
          <w:marTop w:val="0"/>
          <w:marBottom w:val="0"/>
          <w:divBdr>
            <w:top w:val="none" w:sz="0" w:space="0" w:color="auto"/>
            <w:left w:val="none" w:sz="0" w:space="0" w:color="auto"/>
            <w:bottom w:val="none" w:sz="0" w:space="0" w:color="auto"/>
            <w:right w:val="none" w:sz="0" w:space="0" w:color="auto"/>
          </w:divBdr>
        </w:div>
        <w:div w:id="1920097542">
          <w:marLeft w:val="0"/>
          <w:marRight w:val="0"/>
          <w:marTop w:val="0"/>
          <w:marBottom w:val="0"/>
          <w:divBdr>
            <w:top w:val="none" w:sz="0" w:space="0" w:color="auto"/>
            <w:left w:val="none" w:sz="0" w:space="0" w:color="auto"/>
            <w:bottom w:val="none" w:sz="0" w:space="0" w:color="auto"/>
            <w:right w:val="none" w:sz="0" w:space="0" w:color="auto"/>
          </w:divBdr>
        </w:div>
        <w:div w:id="1929536807">
          <w:marLeft w:val="0"/>
          <w:marRight w:val="0"/>
          <w:marTop w:val="0"/>
          <w:marBottom w:val="0"/>
          <w:divBdr>
            <w:top w:val="none" w:sz="0" w:space="0" w:color="auto"/>
            <w:left w:val="none" w:sz="0" w:space="0" w:color="auto"/>
            <w:bottom w:val="none" w:sz="0" w:space="0" w:color="auto"/>
            <w:right w:val="none" w:sz="0" w:space="0" w:color="auto"/>
          </w:divBdr>
        </w:div>
      </w:divsChild>
    </w:div>
    <w:div w:id="1572694262">
      <w:bodyDiv w:val="1"/>
      <w:marLeft w:val="0"/>
      <w:marRight w:val="0"/>
      <w:marTop w:val="0"/>
      <w:marBottom w:val="0"/>
      <w:divBdr>
        <w:top w:val="none" w:sz="0" w:space="0" w:color="auto"/>
        <w:left w:val="none" w:sz="0" w:space="0" w:color="auto"/>
        <w:bottom w:val="none" w:sz="0" w:space="0" w:color="auto"/>
        <w:right w:val="none" w:sz="0" w:space="0" w:color="auto"/>
      </w:divBdr>
      <w:divsChild>
        <w:div w:id="1951742105">
          <w:marLeft w:val="0"/>
          <w:marRight w:val="0"/>
          <w:marTop w:val="0"/>
          <w:marBottom w:val="0"/>
          <w:divBdr>
            <w:top w:val="none" w:sz="0" w:space="0" w:color="auto"/>
            <w:left w:val="none" w:sz="0" w:space="0" w:color="auto"/>
            <w:bottom w:val="none" w:sz="0" w:space="0" w:color="auto"/>
            <w:right w:val="none" w:sz="0" w:space="0" w:color="auto"/>
          </w:divBdr>
          <w:divsChild>
            <w:div w:id="75786643">
              <w:marLeft w:val="0"/>
              <w:marRight w:val="0"/>
              <w:marTop w:val="0"/>
              <w:marBottom w:val="0"/>
              <w:divBdr>
                <w:top w:val="none" w:sz="0" w:space="0" w:color="auto"/>
                <w:left w:val="none" w:sz="0" w:space="0" w:color="auto"/>
                <w:bottom w:val="none" w:sz="0" w:space="0" w:color="auto"/>
                <w:right w:val="none" w:sz="0" w:space="0" w:color="auto"/>
              </w:divBdr>
            </w:div>
            <w:div w:id="84308262">
              <w:marLeft w:val="0"/>
              <w:marRight w:val="0"/>
              <w:marTop w:val="0"/>
              <w:marBottom w:val="0"/>
              <w:divBdr>
                <w:top w:val="none" w:sz="0" w:space="0" w:color="auto"/>
                <w:left w:val="none" w:sz="0" w:space="0" w:color="auto"/>
                <w:bottom w:val="none" w:sz="0" w:space="0" w:color="auto"/>
                <w:right w:val="none" w:sz="0" w:space="0" w:color="auto"/>
              </w:divBdr>
            </w:div>
            <w:div w:id="143864137">
              <w:marLeft w:val="0"/>
              <w:marRight w:val="0"/>
              <w:marTop w:val="0"/>
              <w:marBottom w:val="0"/>
              <w:divBdr>
                <w:top w:val="none" w:sz="0" w:space="0" w:color="auto"/>
                <w:left w:val="none" w:sz="0" w:space="0" w:color="auto"/>
                <w:bottom w:val="none" w:sz="0" w:space="0" w:color="auto"/>
                <w:right w:val="none" w:sz="0" w:space="0" w:color="auto"/>
              </w:divBdr>
            </w:div>
            <w:div w:id="651758740">
              <w:marLeft w:val="0"/>
              <w:marRight w:val="0"/>
              <w:marTop w:val="0"/>
              <w:marBottom w:val="0"/>
              <w:divBdr>
                <w:top w:val="none" w:sz="0" w:space="0" w:color="auto"/>
                <w:left w:val="none" w:sz="0" w:space="0" w:color="auto"/>
                <w:bottom w:val="none" w:sz="0" w:space="0" w:color="auto"/>
                <w:right w:val="none" w:sz="0" w:space="0" w:color="auto"/>
              </w:divBdr>
            </w:div>
            <w:div w:id="801264279">
              <w:marLeft w:val="0"/>
              <w:marRight w:val="0"/>
              <w:marTop w:val="0"/>
              <w:marBottom w:val="0"/>
              <w:divBdr>
                <w:top w:val="none" w:sz="0" w:space="0" w:color="auto"/>
                <w:left w:val="none" w:sz="0" w:space="0" w:color="auto"/>
                <w:bottom w:val="none" w:sz="0" w:space="0" w:color="auto"/>
                <w:right w:val="none" w:sz="0" w:space="0" w:color="auto"/>
              </w:divBdr>
            </w:div>
            <w:div w:id="1123577282">
              <w:marLeft w:val="0"/>
              <w:marRight w:val="0"/>
              <w:marTop w:val="0"/>
              <w:marBottom w:val="0"/>
              <w:divBdr>
                <w:top w:val="none" w:sz="0" w:space="0" w:color="auto"/>
                <w:left w:val="none" w:sz="0" w:space="0" w:color="auto"/>
                <w:bottom w:val="none" w:sz="0" w:space="0" w:color="auto"/>
                <w:right w:val="none" w:sz="0" w:space="0" w:color="auto"/>
              </w:divBdr>
            </w:div>
            <w:div w:id="1188102547">
              <w:marLeft w:val="0"/>
              <w:marRight w:val="0"/>
              <w:marTop w:val="0"/>
              <w:marBottom w:val="0"/>
              <w:divBdr>
                <w:top w:val="none" w:sz="0" w:space="0" w:color="auto"/>
                <w:left w:val="none" w:sz="0" w:space="0" w:color="auto"/>
                <w:bottom w:val="none" w:sz="0" w:space="0" w:color="auto"/>
                <w:right w:val="none" w:sz="0" w:space="0" w:color="auto"/>
              </w:divBdr>
            </w:div>
            <w:div w:id="1211456106">
              <w:marLeft w:val="0"/>
              <w:marRight w:val="0"/>
              <w:marTop w:val="0"/>
              <w:marBottom w:val="0"/>
              <w:divBdr>
                <w:top w:val="none" w:sz="0" w:space="0" w:color="auto"/>
                <w:left w:val="none" w:sz="0" w:space="0" w:color="auto"/>
                <w:bottom w:val="none" w:sz="0" w:space="0" w:color="auto"/>
                <w:right w:val="none" w:sz="0" w:space="0" w:color="auto"/>
              </w:divBdr>
            </w:div>
            <w:div w:id="1432432553">
              <w:marLeft w:val="0"/>
              <w:marRight w:val="0"/>
              <w:marTop w:val="0"/>
              <w:marBottom w:val="0"/>
              <w:divBdr>
                <w:top w:val="none" w:sz="0" w:space="0" w:color="auto"/>
                <w:left w:val="none" w:sz="0" w:space="0" w:color="auto"/>
                <w:bottom w:val="none" w:sz="0" w:space="0" w:color="auto"/>
                <w:right w:val="none" w:sz="0" w:space="0" w:color="auto"/>
              </w:divBdr>
            </w:div>
            <w:div w:id="1575818570">
              <w:marLeft w:val="0"/>
              <w:marRight w:val="0"/>
              <w:marTop w:val="0"/>
              <w:marBottom w:val="0"/>
              <w:divBdr>
                <w:top w:val="none" w:sz="0" w:space="0" w:color="auto"/>
                <w:left w:val="none" w:sz="0" w:space="0" w:color="auto"/>
                <w:bottom w:val="none" w:sz="0" w:space="0" w:color="auto"/>
                <w:right w:val="none" w:sz="0" w:space="0" w:color="auto"/>
              </w:divBdr>
            </w:div>
            <w:div w:id="1598102735">
              <w:marLeft w:val="0"/>
              <w:marRight w:val="0"/>
              <w:marTop w:val="0"/>
              <w:marBottom w:val="0"/>
              <w:divBdr>
                <w:top w:val="none" w:sz="0" w:space="0" w:color="auto"/>
                <w:left w:val="none" w:sz="0" w:space="0" w:color="auto"/>
                <w:bottom w:val="none" w:sz="0" w:space="0" w:color="auto"/>
                <w:right w:val="none" w:sz="0" w:space="0" w:color="auto"/>
              </w:divBdr>
            </w:div>
            <w:div w:id="16074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40087">
      <w:bodyDiv w:val="1"/>
      <w:marLeft w:val="0"/>
      <w:marRight w:val="0"/>
      <w:marTop w:val="0"/>
      <w:marBottom w:val="0"/>
      <w:divBdr>
        <w:top w:val="none" w:sz="0" w:space="0" w:color="auto"/>
        <w:left w:val="none" w:sz="0" w:space="0" w:color="auto"/>
        <w:bottom w:val="none" w:sz="0" w:space="0" w:color="auto"/>
        <w:right w:val="none" w:sz="0" w:space="0" w:color="auto"/>
      </w:divBdr>
      <w:divsChild>
        <w:div w:id="18895296">
          <w:marLeft w:val="0"/>
          <w:marRight w:val="0"/>
          <w:marTop w:val="0"/>
          <w:marBottom w:val="0"/>
          <w:divBdr>
            <w:top w:val="none" w:sz="0" w:space="0" w:color="auto"/>
            <w:left w:val="none" w:sz="0" w:space="0" w:color="auto"/>
            <w:bottom w:val="none" w:sz="0" w:space="0" w:color="auto"/>
            <w:right w:val="none" w:sz="0" w:space="0" w:color="auto"/>
          </w:divBdr>
          <w:divsChild>
            <w:div w:id="25838615">
              <w:marLeft w:val="0"/>
              <w:marRight w:val="0"/>
              <w:marTop w:val="0"/>
              <w:marBottom w:val="0"/>
              <w:divBdr>
                <w:top w:val="none" w:sz="0" w:space="0" w:color="auto"/>
                <w:left w:val="none" w:sz="0" w:space="0" w:color="auto"/>
                <w:bottom w:val="none" w:sz="0" w:space="0" w:color="auto"/>
                <w:right w:val="none" w:sz="0" w:space="0" w:color="auto"/>
              </w:divBdr>
            </w:div>
            <w:div w:id="469592790">
              <w:marLeft w:val="0"/>
              <w:marRight w:val="0"/>
              <w:marTop w:val="0"/>
              <w:marBottom w:val="0"/>
              <w:divBdr>
                <w:top w:val="none" w:sz="0" w:space="0" w:color="auto"/>
                <w:left w:val="none" w:sz="0" w:space="0" w:color="auto"/>
                <w:bottom w:val="none" w:sz="0" w:space="0" w:color="auto"/>
                <w:right w:val="none" w:sz="0" w:space="0" w:color="auto"/>
              </w:divBdr>
            </w:div>
            <w:div w:id="485124420">
              <w:marLeft w:val="0"/>
              <w:marRight w:val="0"/>
              <w:marTop w:val="0"/>
              <w:marBottom w:val="0"/>
              <w:divBdr>
                <w:top w:val="none" w:sz="0" w:space="0" w:color="auto"/>
                <w:left w:val="none" w:sz="0" w:space="0" w:color="auto"/>
                <w:bottom w:val="none" w:sz="0" w:space="0" w:color="auto"/>
                <w:right w:val="none" w:sz="0" w:space="0" w:color="auto"/>
              </w:divBdr>
            </w:div>
            <w:div w:id="1031609320">
              <w:marLeft w:val="0"/>
              <w:marRight w:val="0"/>
              <w:marTop w:val="0"/>
              <w:marBottom w:val="0"/>
              <w:divBdr>
                <w:top w:val="none" w:sz="0" w:space="0" w:color="auto"/>
                <w:left w:val="none" w:sz="0" w:space="0" w:color="auto"/>
                <w:bottom w:val="none" w:sz="0" w:space="0" w:color="auto"/>
                <w:right w:val="none" w:sz="0" w:space="0" w:color="auto"/>
              </w:divBdr>
            </w:div>
            <w:div w:id="1038705791">
              <w:marLeft w:val="0"/>
              <w:marRight w:val="0"/>
              <w:marTop w:val="0"/>
              <w:marBottom w:val="0"/>
              <w:divBdr>
                <w:top w:val="none" w:sz="0" w:space="0" w:color="auto"/>
                <w:left w:val="none" w:sz="0" w:space="0" w:color="auto"/>
                <w:bottom w:val="none" w:sz="0" w:space="0" w:color="auto"/>
                <w:right w:val="none" w:sz="0" w:space="0" w:color="auto"/>
              </w:divBdr>
            </w:div>
            <w:div w:id="1091700444">
              <w:marLeft w:val="0"/>
              <w:marRight w:val="0"/>
              <w:marTop w:val="0"/>
              <w:marBottom w:val="0"/>
              <w:divBdr>
                <w:top w:val="none" w:sz="0" w:space="0" w:color="auto"/>
                <w:left w:val="none" w:sz="0" w:space="0" w:color="auto"/>
                <w:bottom w:val="none" w:sz="0" w:space="0" w:color="auto"/>
                <w:right w:val="none" w:sz="0" w:space="0" w:color="auto"/>
              </w:divBdr>
            </w:div>
            <w:div w:id="1218667212">
              <w:marLeft w:val="0"/>
              <w:marRight w:val="0"/>
              <w:marTop w:val="0"/>
              <w:marBottom w:val="0"/>
              <w:divBdr>
                <w:top w:val="none" w:sz="0" w:space="0" w:color="auto"/>
                <w:left w:val="none" w:sz="0" w:space="0" w:color="auto"/>
                <w:bottom w:val="none" w:sz="0" w:space="0" w:color="auto"/>
                <w:right w:val="none" w:sz="0" w:space="0" w:color="auto"/>
              </w:divBdr>
            </w:div>
            <w:div w:id="1478184655">
              <w:marLeft w:val="0"/>
              <w:marRight w:val="0"/>
              <w:marTop w:val="0"/>
              <w:marBottom w:val="0"/>
              <w:divBdr>
                <w:top w:val="none" w:sz="0" w:space="0" w:color="auto"/>
                <w:left w:val="none" w:sz="0" w:space="0" w:color="auto"/>
                <w:bottom w:val="none" w:sz="0" w:space="0" w:color="auto"/>
                <w:right w:val="none" w:sz="0" w:space="0" w:color="auto"/>
              </w:divBdr>
            </w:div>
            <w:div w:id="1988168946">
              <w:marLeft w:val="0"/>
              <w:marRight w:val="0"/>
              <w:marTop w:val="0"/>
              <w:marBottom w:val="0"/>
              <w:divBdr>
                <w:top w:val="none" w:sz="0" w:space="0" w:color="auto"/>
                <w:left w:val="none" w:sz="0" w:space="0" w:color="auto"/>
                <w:bottom w:val="none" w:sz="0" w:space="0" w:color="auto"/>
                <w:right w:val="none" w:sz="0" w:space="0" w:color="auto"/>
              </w:divBdr>
            </w:div>
            <w:div w:id="20404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68117">
      <w:bodyDiv w:val="1"/>
      <w:marLeft w:val="0"/>
      <w:marRight w:val="0"/>
      <w:marTop w:val="0"/>
      <w:marBottom w:val="0"/>
      <w:divBdr>
        <w:top w:val="none" w:sz="0" w:space="0" w:color="auto"/>
        <w:left w:val="none" w:sz="0" w:space="0" w:color="auto"/>
        <w:bottom w:val="none" w:sz="0" w:space="0" w:color="auto"/>
        <w:right w:val="none" w:sz="0" w:space="0" w:color="auto"/>
      </w:divBdr>
      <w:divsChild>
        <w:div w:id="115678470">
          <w:marLeft w:val="0"/>
          <w:marRight w:val="0"/>
          <w:marTop w:val="0"/>
          <w:marBottom w:val="0"/>
          <w:divBdr>
            <w:top w:val="none" w:sz="0" w:space="0" w:color="auto"/>
            <w:left w:val="none" w:sz="0" w:space="0" w:color="auto"/>
            <w:bottom w:val="none" w:sz="0" w:space="0" w:color="auto"/>
            <w:right w:val="none" w:sz="0" w:space="0" w:color="auto"/>
          </w:divBdr>
        </w:div>
        <w:div w:id="242566899">
          <w:marLeft w:val="0"/>
          <w:marRight w:val="0"/>
          <w:marTop w:val="0"/>
          <w:marBottom w:val="0"/>
          <w:divBdr>
            <w:top w:val="none" w:sz="0" w:space="0" w:color="auto"/>
            <w:left w:val="none" w:sz="0" w:space="0" w:color="auto"/>
            <w:bottom w:val="none" w:sz="0" w:space="0" w:color="auto"/>
            <w:right w:val="none" w:sz="0" w:space="0" w:color="auto"/>
          </w:divBdr>
        </w:div>
        <w:div w:id="657346753">
          <w:marLeft w:val="0"/>
          <w:marRight w:val="0"/>
          <w:marTop w:val="0"/>
          <w:marBottom w:val="0"/>
          <w:divBdr>
            <w:top w:val="none" w:sz="0" w:space="0" w:color="auto"/>
            <w:left w:val="none" w:sz="0" w:space="0" w:color="auto"/>
            <w:bottom w:val="none" w:sz="0" w:space="0" w:color="auto"/>
            <w:right w:val="none" w:sz="0" w:space="0" w:color="auto"/>
          </w:divBdr>
        </w:div>
        <w:div w:id="794255524">
          <w:marLeft w:val="0"/>
          <w:marRight w:val="0"/>
          <w:marTop w:val="0"/>
          <w:marBottom w:val="0"/>
          <w:divBdr>
            <w:top w:val="none" w:sz="0" w:space="0" w:color="auto"/>
            <w:left w:val="none" w:sz="0" w:space="0" w:color="auto"/>
            <w:bottom w:val="none" w:sz="0" w:space="0" w:color="auto"/>
            <w:right w:val="none" w:sz="0" w:space="0" w:color="auto"/>
          </w:divBdr>
        </w:div>
        <w:div w:id="797648149">
          <w:marLeft w:val="0"/>
          <w:marRight w:val="0"/>
          <w:marTop w:val="0"/>
          <w:marBottom w:val="0"/>
          <w:divBdr>
            <w:top w:val="none" w:sz="0" w:space="0" w:color="auto"/>
            <w:left w:val="none" w:sz="0" w:space="0" w:color="auto"/>
            <w:bottom w:val="none" w:sz="0" w:space="0" w:color="auto"/>
            <w:right w:val="none" w:sz="0" w:space="0" w:color="auto"/>
          </w:divBdr>
        </w:div>
        <w:div w:id="923416671">
          <w:marLeft w:val="0"/>
          <w:marRight w:val="0"/>
          <w:marTop w:val="0"/>
          <w:marBottom w:val="0"/>
          <w:divBdr>
            <w:top w:val="none" w:sz="0" w:space="0" w:color="auto"/>
            <w:left w:val="none" w:sz="0" w:space="0" w:color="auto"/>
            <w:bottom w:val="none" w:sz="0" w:space="0" w:color="auto"/>
            <w:right w:val="none" w:sz="0" w:space="0" w:color="auto"/>
          </w:divBdr>
        </w:div>
        <w:div w:id="1388802810">
          <w:marLeft w:val="0"/>
          <w:marRight w:val="0"/>
          <w:marTop w:val="0"/>
          <w:marBottom w:val="0"/>
          <w:divBdr>
            <w:top w:val="none" w:sz="0" w:space="0" w:color="auto"/>
            <w:left w:val="none" w:sz="0" w:space="0" w:color="auto"/>
            <w:bottom w:val="none" w:sz="0" w:space="0" w:color="auto"/>
            <w:right w:val="none" w:sz="0" w:space="0" w:color="auto"/>
          </w:divBdr>
        </w:div>
        <w:div w:id="1598757384">
          <w:marLeft w:val="0"/>
          <w:marRight w:val="0"/>
          <w:marTop w:val="0"/>
          <w:marBottom w:val="0"/>
          <w:divBdr>
            <w:top w:val="none" w:sz="0" w:space="0" w:color="auto"/>
            <w:left w:val="none" w:sz="0" w:space="0" w:color="auto"/>
            <w:bottom w:val="none" w:sz="0" w:space="0" w:color="auto"/>
            <w:right w:val="none" w:sz="0" w:space="0" w:color="auto"/>
          </w:divBdr>
        </w:div>
        <w:div w:id="1764914059">
          <w:marLeft w:val="0"/>
          <w:marRight w:val="0"/>
          <w:marTop w:val="0"/>
          <w:marBottom w:val="0"/>
          <w:divBdr>
            <w:top w:val="none" w:sz="0" w:space="0" w:color="auto"/>
            <w:left w:val="none" w:sz="0" w:space="0" w:color="auto"/>
            <w:bottom w:val="none" w:sz="0" w:space="0" w:color="auto"/>
            <w:right w:val="none" w:sz="0" w:space="0" w:color="auto"/>
          </w:divBdr>
        </w:div>
        <w:div w:id="1903711797">
          <w:marLeft w:val="0"/>
          <w:marRight w:val="0"/>
          <w:marTop w:val="0"/>
          <w:marBottom w:val="0"/>
          <w:divBdr>
            <w:top w:val="none" w:sz="0" w:space="0" w:color="auto"/>
            <w:left w:val="none" w:sz="0" w:space="0" w:color="auto"/>
            <w:bottom w:val="none" w:sz="0" w:space="0" w:color="auto"/>
            <w:right w:val="none" w:sz="0" w:space="0" w:color="auto"/>
          </w:divBdr>
        </w:div>
      </w:divsChild>
    </w:div>
    <w:div w:id="1808206712">
      <w:bodyDiv w:val="1"/>
      <w:marLeft w:val="0"/>
      <w:marRight w:val="0"/>
      <w:marTop w:val="0"/>
      <w:marBottom w:val="0"/>
      <w:divBdr>
        <w:top w:val="none" w:sz="0" w:space="0" w:color="auto"/>
        <w:left w:val="none" w:sz="0" w:space="0" w:color="auto"/>
        <w:bottom w:val="none" w:sz="0" w:space="0" w:color="auto"/>
        <w:right w:val="none" w:sz="0" w:space="0" w:color="auto"/>
      </w:divBdr>
      <w:divsChild>
        <w:div w:id="2103254338">
          <w:marLeft w:val="0"/>
          <w:marRight w:val="0"/>
          <w:marTop w:val="0"/>
          <w:marBottom w:val="0"/>
          <w:divBdr>
            <w:top w:val="none" w:sz="0" w:space="0" w:color="auto"/>
            <w:left w:val="none" w:sz="0" w:space="0" w:color="auto"/>
            <w:bottom w:val="none" w:sz="0" w:space="0" w:color="auto"/>
            <w:right w:val="none" w:sz="0" w:space="0" w:color="auto"/>
          </w:divBdr>
        </w:div>
        <w:div w:id="2007707771">
          <w:marLeft w:val="0"/>
          <w:marRight w:val="0"/>
          <w:marTop w:val="0"/>
          <w:marBottom w:val="0"/>
          <w:divBdr>
            <w:top w:val="none" w:sz="0" w:space="0" w:color="auto"/>
            <w:left w:val="none" w:sz="0" w:space="0" w:color="auto"/>
            <w:bottom w:val="none" w:sz="0" w:space="0" w:color="auto"/>
            <w:right w:val="none" w:sz="0" w:space="0" w:color="auto"/>
          </w:divBdr>
        </w:div>
        <w:div w:id="2015187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630E7-3B19-4875-B6F0-EC9D1CDD2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4493</Words>
  <Characters>25613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PME</Company>
  <LinksUpToDate>false</LinksUpToDate>
  <CharactersWithSpaces>30046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McCammon</dc:creator>
  <cp:keywords/>
  <dc:description/>
  <cp:lastModifiedBy>Andrew</cp:lastModifiedBy>
  <cp:revision>2</cp:revision>
  <cp:lastPrinted>2015-05-12T14:30:00Z</cp:lastPrinted>
  <dcterms:created xsi:type="dcterms:W3CDTF">2016-10-24T01:11:00Z</dcterms:created>
  <dcterms:modified xsi:type="dcterms:W3CDTF">2016-10-24T01:11:00Z</dcterms:modified>
</cp:coreProperties>
</file>