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5FCA3" w14:textId="77777777" w:rsidR="00922568" w:rsidRPr="00CA4B32" w:rsidRDefault="00922568" w:rsidP="000A02D5">
      <w:pPr>
        <w:spacing w:after="0"/>
        <w:ind w:left="4320" w:firstLine="720"/>
        <w:contextualSpacing/>
        <w:jc w:val="right"/>
        <w:outlineLvl w:val="5"/>
        <w:rPr>
          <w:rFonts w:ascii="Century Gothic" w:eastAsia="Calibri" w:hAnsi="Century Gothic" w:cs="Times New Roman"/>
          <w:b/>
          <w:sz w:val="24"/>
          <w:szCs w:val="24"/>
        </w:rPr>
      </w:pPr>
      <w:r>
        <w:rPr>
          <w:rFonts w:ascii="Century Gothic" w:eastAsia="Calibri" w:hAnsi="Century Gothic" w:cs="Times New Roman"/>
          <w:b/>
          <w:noProof/>
          <w:sz w:val="24"/>
          <w:szCs w:val="24"/>
          <w:lang w:eastAsia="en-CA"/>
        </w:rPr>
        <w:drawing>
          <wp:inline distT="0" distB="0" distL="0" distR="0" wp14:anchorId="53756C32" wp14:editId="5AC4AD8D">
            <wp:extent cx="1905000" cy="584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NDemail.jpg"/>
                    <pic:cNvPicPr/>
                  </pic:nvPicPr>
                  <pic:blipFill>
                    <a:blip r:embed="rId7"/>
                    <a:stretch>
                      <a:fillRect/>
                    </a:stretch>
                  </pic:blipFill>
                  <pic:spPr>
                    <a:xfrm>
                      <a:off x="0" y="0"/>
                      <a:ext cx="1905000" cy="584200"/>
                    </a:xfrm>
                    <a:prstGeom prst="rect">
                      <a:avLst/>
                    </a:prstGeom>
                  </pic:spPr>
                </pic:pic>
              </a:graphicData>
            </a:graphic>
          </wp:inline>
        </w:drawing>
      </w:r>
    </w:p>
    <w:p w14:paraId="0EB9F35A" w14:textId="77777777" w:rsidR="00922568" w:rsidRDefault="00922568" w:rsidP="000A02D5">
      <w:pPr>
        <w:spacing w:after="0"/>
        <w:ind w:left="2160" w:firstLine="720"/>
        <w:contextualSpacing/>
        <w:jc w:val="right"/>
        <w:outlineLvl w:val="5"/>
        <w:rPr>
          <w:rFonts w:ascii="Century Gothic" w:hAnsi="Century Gothic"/>
          <w:b/>
          <w:sz w:val="24"/>
          <w:szCs w:val="24"/>
        </w:rPr>
      </w:pPr>
      <w:r>
        <w:rPr>
          <w:rFonts w:ascii="Century Gothic" w:hAnsi="Century Gothic"/>
          <w:b/>
          <w:sz w:val="24"/>
          <w:szCs w:val="24"/>
        </w:rPr>
        <w:t>Temara Brown</w:t>
      </w:r>
    </w:p>
    <w:p w14:paraId="0EB97A06" w14:textId="77777777" w:rsidR="00922568" w:rsidRDefault="00922568" w:rsidP="000A02D5">
      <w:pPr>
        <w:spacing w:after="0"/>
        <w:ind w:left="2160" w:firstLine="720"/>
        <w:contextualSpacing/>
        <w:jc w:val="right"/>
        <w:outlineLvl w:val="5"/>
        <w:rPr>
          <w:rFonts w:ascii="Century Gothic" w:hAnsi="Century Gothic"/>
          <w:b/>
          <w:sz w:val="24"/>
          <w:szCs w:val="24"/>
        </w:rPr>
      </w:pPr>
      <w:r>
        <w:rPr>
          <w:rFonts w:ascii="Century Gothic" w:hAnsi="Century Gothic"/>
          <w:b/>
          <w:sz w:val="24"/>
          <w:szCs w:val="24"/>
        </w:rPr>
        <w:t>temara.brown@gmail.com</w:t>
      </w:r>
    </w:p>
    <w:p w14:paraId="7C8ADFBD" w14:textId="77777777" w:rsidR="00922568" w:rsidRPr="00922568" w:rsidRDefault="00922568" w:rsidP="000A02D5">
      <w:pPr>
        <w:spacing w:after="0"/>
        <w:contextualSpacing/>
        <w:outlineLvl w:val="5"/>
        <w:rPr>
          <w:rFonts w:ascii="Century Gothic" w:hAnsi="Century Gothic"/>
          <w:b/>
          <w:sz w:val="24"/>
          <w:szCs w:val="24"/>
        </w:rPr>
      </w:pPr>
      <w:r w:rsidRPr="00922568">
        <w:rPr>
          <w:rFonts w:ascii="Century Gothic" w:hAnsi="Century Gothic"/>
          <w:b/>
          <w:sz w:val="24"/>
          <w:szCs w:val="24"/>
        </w:rPr>
        <w:t>Shari Sookhoo</w:t>
      </w:r>
    </w:p>
    <w:p w14:paraId="76B65243" w14:textId="77777777" w:rsidR="00922568" w:rsidRPr="00922568" w:rsidRDefault="00922568" w:rsidP="000A02D5">
      <w:pPr>
        <w:spacing w:after="0"/>
        <w:contextualSpacing/>
        <w:outlineLvl w:val="5"/>
        <w:rPr>
          <w:rFonts w:ascii="Century Gothic" w:hAnsi="Century Gothic"/>
          <w:szCs w:val="24"/>
        </w:rPr>
      </w:pPr>
      <w:r w:rsidRPr="00922568">
        <w:rPr>
          <w:rFonts w:ascii="Century Gothic" w:hAnsi="Century Gothic"/>
          <w:szCs w:val="24"/>
        </w:rPr>
        <w:t>Senior Policy Coordinator</w:t>
      </w:r>
    </w:p>
    <w:p w14:paraId="4B7ED73D" w14:textId="77777777" w:rsidR="00922568" w:rsidRPr="00922568" w:rsidRDefault="00922568" w:rsidP="000A02D5">
      <w:pPr>
        <w:spacing w:after="0"/>
        <w:contextualSpacing/>
        <w:outlineLvl w:val="5"/>
        <w:rPr>
          <w:rFonts w:ascii="Century Gothic" w:hAnsi="Century Gothic"/>
          <w:szCs w:val="24"/>
        </w:rPr>
      </w:pPr>
      <w:r w:rsidRPr="00922568">
        <w:rPr>
          <w:rFonts w:ascii="Century Gothic" w:hAnsi="Century Gothic"/>
          <w:szCs w:val="24"/>
        </w:rPr>
        <w:t>Ministry of the Environment and Climate Change</w:t>
      </w:r>
    </w:p>
    <w:p w14:paraId="5C142596" w14:textId="77777777" w:rsidR="00922568" w:rsidRPr="00922568" w:rsidRDefault="00922568" w:rsidP="000A02D5">
      <w:pPr>
        <w:spacing w:after="0"/>
        <w:contextualSpacing/>
        <w:outlineLvl w:val="5"/>
        <w:rPr>
          <w:rFonts w:ascii="Century Gothic" w:hAnsi="Century Gothic"/>
          <w:szCs w:val="24"/>
        </w:rPr>
      </w:pPr>
      <w:r w:rsidRPr="00922568">
        <w:rPr>
          <w:rFonts w:ascii="Century Gothic" w:hAnsi="Century Gothic"/>
          <w:szCs w:val="24"/>
        </w:rPr>
        <w:t>Climate Change and Environmental Policy Division</w:t>
      </w:r>
    </w:p>
    <w:p w14:paraId="0BF2D0F3" w14:textId="77777777" w:rsidR="00922568" w:rsidRPr="00922568" w:rsidRDefault="00922568" w:rsidP="000A02D5">
      <w:pPr>
        <w:spacing w:after="0"/>
        <w:contextualSpacing/>
        <w:outlineLvl w:val="5"/>
        <w:rPr>
          <w:rFonts w:ascii="Century Gothic" w:hAnsi="Century Gothic"/>
          <w:szCs w:val="24"/>
        </w:rPr>
      </w:pPr>
      <w:r w:rsidRPr="00922568">
        <w:rPr>
          <w:rFonts w:ascii="Century Gothic" w:hAnsi="Century Gothic"/>
          <w:szCs w:val="24"/>
        </w:rPr>
        <w:t>Resource Recovery Policy Branch</w:t>
      </w:r>
    </w:p>
    <w:p w14:paraId="7D46AB80" w14:textId="77777777" w:rsidR="00922568" w:rsidRPr="00922568" w:rsidRDefault="00922568" w:rsidP="000A02D5">
      <w:pPr>
        <w:spacing w:after="0"/>
        <w:contextualSpacing/>
        <w:outlineLvl w:val="5"/>
        <w:rPr>
          <w:rFonts w:ascii="Century Gothic" w:hAnsi="Century Gothic"/>
          <w:szCs w:val="24"/>
        </w:rPr>
      </w:pPr>
      <w:r w:rsidRPr="00922568">
        <w:rPr>
          <w:rFonts w:ascii="Century Gothic" w:hAnsi="Century Gothic"/>
          <w:szCs w:val="24"/>
        </w:rPr>
        <w:t>Floor 8</w:t>
      </w:r>
      <w:r>
        <w:rPr>
          <w:rFonts w:ascii="Century Gothic" w:hAnsi="Century Gothic"/>
          <w:szCs w:val="24"/>
        </w:rPr>
        <w:t xml:space="preserve">, </w:t>
      </w:r>
      <w:r w:rsidRPr="00922568">
        <w:rPr>
          <w:rFonts w:ascii="Century Gothic" w:hAnsi="Century Gothic"/>
          <w:szCs w:val="24"/>
        </w:rPr>
        <w:t xml:space="preserve">40 St. Clair Avenue West </w:t>
      </w:r>
    </w:p>
    <w:p w14:paraId="1B2E5AAB" w14:textId="77777777" w:rsidR="00922568" w:rsidRPr="00922568" w:rsidRDefault="00922568" w:rsidP="000A02D5">
      <w:pPr>
        <w:spacing w:after="0"/>
        <w:contextualSpacing/>
        <w:outlineLvl w:val="5"/>
        <w:rPr>
          <w:rFonts w:ascii="Century Gothic" w:hAnsi="Century Gothic"/>
          <w:szCs w:val="24"/>
        </w:rPr>
      </w:pPr>
      <w:r>
        <w:rPr>
          <w:rFonts w:ascii="Century Gothic" w:hAnsi="Century Gothic"/>
          <w:szCs w:val="24"/>
        </w:rPr>
        <w:t xml:space="preserve">Toronto ON </w:t>
      </w:r>
      <w:r w:rsidRPr="00922568">
        <w:rPr>
          <w:rFonts w:ascii="Century Gothic" w:hAnsi="Century Gothic"/>
          <w:szCs w:val="24"/>
        </w:rPr>
        <w:t xml:space="preserve">M4V1M2 </w:t>
      </w:r>
    </w:p>
    <w:p w14:paraId="5C590DB0" w14:textId="77777777" w:rsidR="00922568" w:rsidRDefault="00922568" w:rsidP="000A02D5">
      <w:pPr>
        <w:spacing w:after="0"/>
        <w:ind w:left="4320" w:firstLine="720"/>
        <w:contextualSpacing/>
        <w:jc w:val="right"/>
        <w:outlineLvl w:val="5"/>
        <w:rPr>
          <w:rFonts w:ascii="Century Gothic" w:eastAsia="Times New Roman" w:hAnsi="Century Gothic" w:cs="Arial"/>
          <w:b/>
          <w:bCs/>
          <w:sz w:val="24"/>
          <w:szCs w:val="24"/>
        </w:rPr>
      </w:pPr>
    </w:p>
    <w:p w14:paraId="5F6F0249" w14:textId="77777777" w:rsidR="00386F2E" w:rsidRDefault="00922568" w:rsidP="000A02D5">
      <w:pPr>
        <w:contextualSpacing/>
        <w:jc w:val="right"/>
        <w:rPr>
          <w:rFonts w:ascii="Century Gothic" w:eastAsia="Times New Roman" w:hAnsi="Century Gothic" w:cs="Arial"/>
          <w:bCs/>
          <w:sz w:val="24"/>
          <w:szCs w:val="24"/>
          <w:u w:val="single"/>
        </w:rPr>
      </w:pPr>
      <w:r w:rsidRPr="00922568">
        <w:rPr>
          <w:rFonts w:ascii="Century Gothic" w:eastAsia="Times New Roman" w:hAnsi="Century Gothic" w:cs="Arial"/>
          <w:bCs/>
          <w:sz w:val="24"/>
          <w:szCs w:val="24"/>
          <w:u w:val="single"/>
        </w:rPr>
        <w:t>February 29, 2016</w:t>
      </w:r>
    </w:p>
    <w:p w14:paraId="40B79332" w14:textId="77777777" w:rsidR="006B5523" w:rsidRDefault="006B5523" w:rsidP="000A02D5">
      <w:pPr>
        <w:contextualSpacing/>
        <w:jc w:val="right"/>
        <w:rPr>
          <w:rFonts w:ascii="Century Gothic" w:eastAsia="Times New Roman" w:hAnsi="Century Gothic" w:cs="Arial"/>
          <w:bCs/>
          <w:sz w:val="24"/>
          <w:szCs w:val="24"/>
          <w:u w:val="single"/>
        </w:rPr>
      </w:pPr>
    </w:p>
    <w:p w14:paraId="5D96B57C" w14:textId="77777777" w:rsidR="00922568" w:rsidRDefault="00922568" w:rsidP="000A02D5">
      <w:pPr>
        <w:contextualSpacing/>
        <w:rPr>
          <w:rFonts w:ascii="Century Gothic" w:eastAsia="Times New Roman" w:hAnsi="Century Gothic" w:cs="Arial"/>
          <w:bCs/>
          <w:sz w:val="24"/>
          <w:szCs w:val="24"/>
        </w:rPr>
      </w:pPr>
      <w:r w:rsidRPr="00922568">
        <w:rPr>
          <w:rFonts w:ascii="Century Gothic" w:eastAsia="Times New Roman" w:hAnsi="Century Gothic" w:cs="Arial"/>
          <w:bCs/>
          <w:sz w:val="24"/>
          <w:szCs w:val="24"/>
        </w:rPr>
        <w:t>Dear Ms. Sookhoo</w:t>
      </w:r>
      <w:r>
        <w:rPr>
          <w:rFonts w:ascii="Century Gothic" w:eastAsia="Times New Roman" w:hAnsi="Century Gothic" w:cs="Arial"/>
          <w:bCs/>
          <w:sz w:val="24"/>
          <w:szCs w:val="24"/>
        </w:rPr>
        <w:t>,</w:t>
      </w:r>
    </w:p>
    <w:p w14:paraId="79BD4B75" w14:textId="77777777" w:rsidR="000A02D5" w:rsidRDefault="000A02D5" w:rsidP="000A02D5">
      <w:pPr>
        <w:contextualSpacing/>
        <w:rPr>
          <w:rFonts w:ascii="Century Gothic" w:eastAsia="Times New Roman" w:hAnsi="Century Gothic" w:cs="Arial"/>
          <w:bCs/>
          <w:sz w:val="24"/>
          <w:szCs w:val="24"/>
        </w:rPr>
      </w:pPr>
    </w:p>
    <w:p w14:paraId="6E04B98B" w14:textId="77777777" w:rsidR="00922568" w:rsidRDefault="00922568" w:rsidP="000A02D5">
      <w:pPr>
        <w:contextualSpacing/>
        <w:rPr>
          <w:rFonts w:ascii="Century Gothic" w:eastAsia="Times New Roman" w:hAnsi="Century Gothic" w:cs="Arial"/>
          <w:b/>
          <w:bCs/>
          <w:i/>
          <w:sz w:val="24"/>
          <w:szCs w:val="24"/>
        </w:rPr>
      </w:pPr>
      <w:r w:rsidRPr="006B5523">
        <w:rPr>
          <w:rFonts w:ascii="Century Gothic" w:eastAsia="Times New Roman" w:hAnsi="Century Gothic" w:cs="Arial"/>
          <w:b/>
          <w:bCs/>
          <w:sz w:val="24"/>
          <w:szCs w:val="24"/>
        </w:rPr>
        <w:t xml:space="preserve">Re: </w:t>
      </w:r>
      <w:r w:rsidR="00A01BF5" w:rsidRPr="006B5523">
        <w:rPr>
          <w:rFonts w:ascii="Century Gothic" w:eastAsia="Times New Roman" w:hAnsi="Century Gothic" w:cs="Arial"/>
          <w:b/>
          <w:bCs/>
          <w:sz w:val="24"/>
          <w:szCs w:val="24"/>
        </w:rPr>
        <w:t xml:space="preserve">EBR Registry No 012-5834, </w:t>
      </w:r>
      <w:r w:rsidRPr="006B5523">
        <w:rPr>
          <w:rFonts w:ascii="Century Gothic" w:eastAsia="Times New Roman" w:hAnsi="Century Gothic" w:cs="Arial"/>
          <w:b/>
          <w:bCs/>
          <w:sz w:val="24"/>
          <w:szCs w:val="24"/>
        </w:rPr>
        <w:t>Draft Strategy for a Waste-Free Ontario: Building the Circular Economy</w:t>
      </w:r>
      <w:r w:rsidR="00A01BF5" w:rsidRPr="006B5523">
        <w:rPr>
          <w:rFonts w:ascii="Century Gothic" w:eastAsia="Times New Roman" w:hAnsi="Century Gothic" w:cs="Arial"/>
          <w:b/>
          <w:bCs/>
          <w:sz w:val="24"/>
          <w:szCs w:val="24"/>
        </w:rPr>
        <w:t xml:space="preserve"> and </w:t>
      </w:r>
      <w:r w:rsidR="006B5523" w:rsidRPr="006B5523">
        <w:rPr>
          <w:rFonts w:ascii="Century Gothic" w:eastAsia="Times New Roman" w:hAnsi="Century Gothic" w:cs="Arial"/>
          <w:b/>
          <w:bCs/>
          <w:sz w:val="24"/>
          <w:szCs w:val="24"/>
        </w:rPr>
        <w:t xml:space="preserve">EBR Registry No 012-5832 </w:t>
      </w:r>
      <w:r w:rsidR="006B5523" w:rsidRPr="006B5523">
        <w:rPr>
          <w:rFonts w:ascii="Century Gothic" w:eastAsia="Times New Roman" w:hAnsi="Century Gothic" w:cs="Arial"/>
          <w:b/>
          <w:bCs/>
          <w:i/>
          <w:sz w:val="24"/>
          <w:szCs w:val="24"/>
        </w:rPr>
        <w:t>Waste-Free Ontario Act</w:t>
      </w:r>
    </w:p>
    <w:p w14:paraId="464EF505" w14:textId="77777777" w:rsidR="000A02D5" w:rsidRPr="006B5523" w:rsidRDefault="000A02D5" w:rsidP="000A02D5">
      <w:pPr>
        <w:contextualSpacing/>
        <w:rPr>
          <w:rFonts w:ascii="Century Gothic" w:hAnsi="Century Gothic"/>
          <w:b/>
        </w:rPr>
      </w:pPr>
    </w:p>
    <w:p w14:paraId="5E1A8D77" w14:textId="661FCCED" w:rsidR="0014393C" w:rsidRDefault="00922568" w:rsidP="000A02D5">
      <w:pPr>
        <w:contextualSpacing/>
        <w:rPr>
          <w:rFonts w:ascii="Century Gothic" w:hAnsi="Century Gothic" w:cs="Arial"/>
          <w:sz w:val="24"/>
          <w:szCs w:val="24"/>
        </w:rPr>
      </w:pPr>
      <w:r>
        <w:rPr>
          <w:rFonts w:ascii="Century Gothic" w:hAnsi="Century Gothic" w:cs="Arial"/>
          <w:sz w:val="24"/>
          <w:szCs w:val="24"/>
        </w:rPr>
        <w:t xml:space="preserve">As </w:t>
      </w:r>
      <w:r w:rsidR="00386F2E" w:rsidRPr="00386F2E">
        <w:rPr>
          <w:rFonts w:ascii="Century Gothic" w:hAnsi="Century Gothic" w:cs="Arial"/>
          <w:sz w:val="24"/>
          <w:szCs w:val="24"/>
        </w:rPr>
        <w:t>the Executive Director of the Concerned Residents Association of North Dumfr</w:t>
      </w:r>
      <w:r>
        <w:rPr>
          <w:rFonts w:ascii="Century Gothic" w:hAnsi="Century Gothic" w:cs="Arial"/>
          <w:sz w:val="24"/>
          <w:szCs w:val="24"/>
        </w:rPr>
        <w:t xml:space="preserve">ies (“CRAND”), I have been engaged in a number of policy consultations </w:t>
      </w:r>
      <w:r w:rsidR="006B5523">
        <w:rPr>
          <w:rFonts w:ascii="Century Gothic" w:hAnsi="Century Gothic" w:cs="Arial"/>
          <w:sz w:val="24"/>
          <w:szCs w:val="24"/>
        </w:rPr>
        <w:t>involving</w:t>
      </w:r>
      <w:r>
        <w:rPr>
          <w:rFonts w:ascii="Century Gothic" w:hAnsi="Century Gothic" w:cs="Arial"/>
          <w:sz w:val="24"/>
          <w:szCs w:val="24"/>
        </w:rPr>
        <w:t xml:space="preserve"> the Ministry of Environment and Climate Change (“MOECC”</w:t>
      </w:r>
      <w:r w:rsidR="0014393C">
        <w:rPr>
          <w:rFonts w:ascii="Century Gothic" w:hAnsi="Century Gothic" w:cs="Arial"/>
          <w:sz w:val="24"/>
          <w:szCs w:val="24"/>
        </w:rPr>
        <w:t xml:space="preserve">), speaking in </w:t>
      </w:r>
      <w:r>
        <w:rPr>
          <w:rFonts w:ascii="Century Gothic" w:hAnsi="Century Gothic" w:cs="Arial"/>
          <w:sz w:val="24"/>
          <w:szCs w:val="24"/>
        </w:rPr>
        <w:t xml:space="preserve">the interests of the community and local environment. I have also had the privilege of </w:t>
      </w:r>
      <w:r w:rsidR="00AF79A8">
        <w:rPr>
          <w:rFonts w:ascii="Century Gothic" w:hAnsi="Century Gothic" w:cs="Arial"/>
          <w:sz w:val="24"/>
          <w:szCs w:val="24"/>
        </w:rPr>
        <w:t>working</w:t>
      </w:r>
      <w:r>
        <w:rPr>
          <w:rFonts w:ascii="Century Gothic" w:hAnsi="Century Gothic" w:cs="Arial"/>
          <w:sz w:val="24"/>
          <w:szCs w:val="24"/>
        </w:rPr>
        <w:t xml:space="preserve"> with many shared-value or</w:t>
      </w:r>
      <w:r w:rsidR="006B5523">
        <w:rPr>
          <w:rFonts w:ascii="Century Gothic" w:hAnsi="Century Gothic" w:cs="Arial"/>
          <w:sz w:val="24"/>
          <w:szCs w:val="24"/>
        </w:rPr>
        <w:t>ganizations across the Province to tackle underlying policy issues</w:t>
      </w:r>
      <w:r w:rsidR="0014393C">
        <w:rPr>
          <w:rFonts w:ascii="Century Gothic" w:hAnsi="Century Gothic" w:cs="Arial"/>
          <w:sz w:val="24"/>
          <w:szCs w:val="24"/>
        </w:rPr>
        <w:t xml:space="preserve">, including those </w:t>
      </w:r>
      <w:r w:rsidR="001837D7">
        <w:rPr>
          <w:rFonts w:ascii="Century Gothic" w:hAnsi="Century Gothic" w:cs="Arial"/>
          <w:sz w:val="24"/>
          <w:szCs w:val="24"/>
        </w:rPr>
        <w:t>severely</w:t>
      </w:r>
      <w:r w:rsidR="0014393C">
        <w:rPr>
          <w:rFonts w:ascii="Century Gothic" w:hAnsi="Century Gothic" w:cs="Arial"/>
          <w:sz w:val="24"/>
          <w:szCs w:val="24"/>
        </w:rPr>
        <w:t xml:space="preserve"> impacted by</w:t>
      </w:r>
      <w:r w:rsidR="001837D7">
        <w:rPr>
          <w:rFonts w:ascii="Century Gothic" w:hAnsi="Century Gothic" w:cs="Arial"/>
          <w:sz w:val="24"/>
          <w:szCs w:val="24"/>
        </w:rPr>
        <w:t xml:space="preserve"> Ontario’s</w:t>
      </w:r>
      <w:r w:rsidR="0014393C">
        <w:rPr>
          <w:rFonts w:ascii="Century Gothic" w:hAnsi="Century Gothic" w:cs="Arial"/>
          <w:sz w:val="24"/>
          <w:szCs w:val="24"/>
        </w:rPr>
        <w:t xml:space="preserve"> waste management </w:t>
      </w:r>
      <w:r w:rsidR="001837D7">
        <w:rPr>
          <w:rFonts w:ascii="Century Gothic" w:hAnsi="Century Gothic" w:cs="Arial"/>
          <w:sz w:val="24"/>
          <w:szCs w:val="24"/>
        </w:rPr>
        <w:t>policies.</w:t>
      </w:r>
      <w:r w:rsidR="008F46A0">
        <w:rPr>
          <w:rFonts w:ascii="Century Gothic" w:hAnsi="Century Gothic" w:cs="Arial"/>
          <w:sz w:val="24"/>
          <w:szCs w:val="24"/>
        </w:rPr>
        <w:t xml:space="preserve"> </w:t>
      </w:r>
    </w:p>
    <w:p w14:paraId="3BB20777" w14:textId="77777777" w:rsidR="0014393C" w:rsidRDefault="0014393C" w:rsidP="000A02D5">
      <w:pPr>
        <w:contextualSpacing/>
        <w:rPr>
          <w:rFonts w:ascii="Century Gothic" w:hAnsi="Century Gothic" w:cs="Arial"/>
          <w:sz w:val="24"/>
          <w:szCs w:val="24"/>
        </w:rPr>
      </w:pPr>
    </w:p>
    <w:p w14:paraId="37D53606" w14:textId="0B8320DD" w:rsidR="00386F2E" w:rsidRDefault="00CC3FEE" w:rsidP="000A02D5">
      <w:pPr>
        <w:contextualSpacing/>
        <w:rPr>
          <w:rFonts w:ascii="Century Gothic" w:hAnsi="Century Gothic" w:cs="Arial"/>
          <w:sz w:val="24"/>
          <w:szCs w:val="24"/>
        </w:rPr>
      </w:pPr>
      <w:r>
        <w:rPr>
          <w:rFonts w:ascii="Century Gothic" w:hAnsi="Century Gothic" w:cs="Arial"/>
          <w:sz w:val="24"/>
          <w:szCs w:val="24"/>
        </w:rPr>
        <w:t xml:space="preserve">I have reviewed the materials available with the EBR postings, attended the public consultation in Guelph, and prepared the following comments </w:t>
      </w:r>
      <w:r w:rsidR="008F46A0">
        <w:rPr>
          <w:rFonts w:ascii="Century Gothic" w:hAnsi="Century Gothic" w:cs="Arial"/>
          <w:sz w:val="24"/>
          <w:szCs w:val="24"/>
        </w:rPr>
        <w:t xml:space="preserve">in response to the proposed </w:t>
      </w:r>
      <w:r w:rsidR="008F46A0" w:rsidRPr="008F46A0">
        <w:rPr>
          <w:rFonts w:ascii="Century Gothic" w:hAnsi="Century Gothic" w:cs="Arial"/>
          <w:i/>
          <w:sz w:val="24"/>
          <w:szCs w:val="24"/>
        </w:rPr>
        <w:t>Waste-Free Ontario Act</w:t>
      </w:r>
      <w:r w:rsidR="008F46A0">
        <w:rPr>
          <w:rFonts w:ascii="Century Gothic" w:hAnsi="Century Gothic" w:cs="Arial"/>
          <w:sz w:val="24"/>
          <w:szCs w:val="24"/>
        </w:rPr>
        <w:t xml:space="preserve"> (“the Act”) and Draft Strategy for a Waste-Free Ontario (“Draft Strategy”).</w:t>
      </w:r>
    </w:p>
    <w:p w14:paraId="09865D33" w14:textId="510DFDD1" w:rsidR="000A02D5" w:rsidRDefault="000A02D5" w:rsidP="000A02D5">
      <w:pPr>
        <w:contextualSpacing/>
        <w:rPr>
          <w:rFonts w:ascii="Century Gothic" w:hAnsi="Century Gothic" w:cs="Arial"/>
          <w:sz w:val="24"/>
          <w:szCs w:val="24"/>
        </w:rPr>
      </w:pPr>
    </w:p>
    <w:p w14:paraId="20CF1E6F" w14:textId="6F552221" w:rsidR="001837D7" w:rsidRPr="00F82220" w:rsidRDefault="00F82220" w:rsidP="001837D7">
      <w:pPr>
        <w:pStyle w:val="ListParagraph"/>
        <w:numPr>
          <w:ilvl w:val="0"/>
          <w:numId w:val="3"/>
        </w:numPr>
        <w:rPr>
          <w:rFonts w:ascii="Century Gothic" w:hAnsi="Century Gothic" w:cs="Arial"/>
          <w:sz w:val="24"/>
          <w:szCs w:val="24"/>
          <w:u w:val="single"/>
        </w:rPr>
      </w:pPr>
      <w:r w:rsidRPr="00F82220">
        <w:rPr>
          <w:rFonts w:ascii="Century Gothic" w:hAnsi="Century Gothic" w:cs="Arial"/>
          <w:sz w:val="24"/>
          <w:szCs w:val="24"/>
          <w:u w:val="single"/>
        </w:rPr>
        <w:t>Climate Change and Fully Accounting for GHGs</w:t>
      </w:r>
    </w:p>
    <w:p w14:paraId="02B218EA" w14:textId="77777777" w:rsidR="00DC622E" w:rsidRDefault="006B5523" w:rsidP="000A02D5">
      <w:pPr>
        <w:contextualSpacing/>
        <w:rPr>
          <w:rFonts w:ascii="Century Gothic" w:hAnsi="Century Gothic" w:cs="Arial"/>
          <w:sz w:val="24"/>
          <w:szCs w:val="24"/>
        </w:rPr>
      </w:pPr>
      <w:r>
        <w:rPr>
          <w:rFonts w:ascii="Century Gothic" w:hAnsi="Century Gothic" w:cs="Arial"/>
          <w:sz w:val="24"/>
          <w:szCs w:val="24"/>
        </w:rPr>
        <w:t xml:space="preserve">As is acknowledged on the EBR proposal notice, the Province has woefully failed to achieve </w:t>
      </w:r>
      <w:r w:rsidR="00DC622E">
        <w:rPr>
          <w:rFonts w:ascii="Century Gothic" w:hAnsi="Century Gothic" w:cs="Arial"/>
          <w:sz w:val="24"/>
          <w:szCs w:val="24"/>
        </w:rPr>
        <w:t xml:space="preserve">or even appear to make some attempt to achieve the waste </w:t>
      </w:r>
      <w:r>
        <w:rPr>
          <w:rFonts w:ascii="Century Gothic" w:hAnsi="Century Gothic" w:cs="Arial"/>
          <w:sz w:val="24"/>
          <w:szCs w:val="24"/>
        </w:rPr>
        <w:t>diversion targets it committed to in 2002.</w:t>
      </w:r>
      <w:r w:rsidR="00DC622E">
        <w:rPr>
          <w:rFonts w:ascii="Century Gothic" w:hAnsi="Century Gothic" w:cs="Arial"/>
          <w:sz w:val="24"/>
          <w:szCs w:val="24"/>
        </w:rPr>
        <w:t xml:space="preserve"> As a result, Ontario is faced with increased pressures on waste-</w:t>
      </w:r>
      <w:r w:rsidR="0014393C">
        <w:rPr>
          <w:rFonts w:ascii="Century Gothic" w:hAnsi="Century Gothic" w:cs="Arial"/>
          <w:sz w:val="24"/>
          <w:szCs w:val="24"/>
        </w:rPr>
        <w:t>disposal</w:t>
      </w:r>
      <w:r w:rsidR="00DC622E">
        <w:rPr>
          <w:rFonts w:ascii="Century Gothic" w:hAnsi="Century Gothic" w:cs="Arial"/>
          <w:sz w:val="24"/>
          <w:szCs w:val="24"/>
        </w:rPr>
        <w:t xml:space="preserve">, climate change, </w:t>
      </w:r>
      <w:r w:rsidR="00F82AC3">
        <w:rPr>
          <w:rFonts w:ascii="Century Gothic" w:hAnsi="Century Gothic" w:cs="Arial"/>
          <w:sz w:val="24"/>
          <w:szCs w:val="24"/>
        </w:rPr>
        <w:t xml:space="preserve">and </w:t>
      </w:r>
      <w:r w:rsidR="0014393C">
        <w:rPr>
          <w:rFonts w:ascii="Century Gothic" w:hAnsi="Century Gothic" w:cs="Arial"/>
          <w:sz w:val="24"/>
          <w:szCs w:val="24"/>
        </w:rPr>
        <w:t xml:space="preserve">the </w:t>
      </w:r>
      <w:r w:rsidR="00F82AC3">
        <w:rPr>
          <w:rFonts w:ascii="Century Gothic" w:hAnsi="Century Gothic" w:cs="Arial"/>
          <w:sz w:val="24"/>
          <w:szCs w:val="24"/>
        </w:rPr>
        <w:t>associated adverse effects.</w:t>
      </w:r>
    </w:p>
    <w:p w14:paraId="05728302" w14:textId="77777777" w:rsidR="000A02D5" w:rsidRDefault="000A02D5" w:rsidP="000A02D5">
      <w:pPr>
        <w:contextualSpacing/>
        <w:rPr>
          <w:rFonts w:ascii="Century Gothic" w:hAnsi="Century Gothic" w:cs="Arial"/>
          <w:sz w:val="24"/>
          <w:szCs w:val="24"/>
        </w:rPr>
      </w:pPr>
    </w:p>
    <w:p w14:paraId="20E9ADB4" w14:textId="5556A633" w:rsidR="00A521E5" w:rsidRDefault="00DC622E" w:rsidP="000A02D5">
      <w:pPr>
        <w:contextualSpacing/>
        <w:rPr>
          <w:rFonts w:ascii="Century Gothic" w:hAnsi="Century Gothic" w:cs="Arial"/>
          <w:sz w:val="24"/>
          <w:szCs w:val="24"/>
        </w:rPr>
      </w:pPr>
      <w:r>
        <w:rPr>
          <w:rFonts w:ascii="Century Gothic" w:hAnsi="Century Gothic" w:cs="Arial"/>
          <w:sz w:val="24"/>
          <w:szCs w:val="24"/>
        </w:rPr>
        <w:lastRenderedPageBreak/>
        <w:t xml:space="preserve">The National Inventory Report 2014 (2012 data) shows that solid waste disposal on land accounts for approximately 4% of Ontario’s emissions. This figure, however, does not take into account the full impact of emissions </w:t>
      </w:r>
      <w:r w:rsidR="000E4F0F">
        <w:rPr>
          <w:rFonts w:ascii="Century Gothic" w:hAnsi="Century Gothic" w:cs="Arial"/>
          <w:sz w:val="24"/>
          <w:szCs w:val="24"/>
        </w:rPr>
        <w:t xml:space="preserve">resulting </w:t>
      </w:r>
      <w:r>
        <w:rPr>
          <w:rFonts w:ascii="Century Gothic" w:hAnsi="Century Gothic" w:cs="Arial"/>
          <w:sz w:val="24"/>
          <w:szCs w:val="24"/>
        </w:rPr>
        <w:t>from waste.</w:t>
      </w:r>
      <w:r w:rsidR="00F82AC3">
        <w:rPr>
          <w:rFonts w:ascii="Century Gothic" w:hAnsi="Century Gothic" w:cs="Arial"/>
          <w:sz w:val="24"/>
          <w:szCs w:val="24"/>
        </w:rPr>
        <w:t xml:space="preserve"> Any evidence-based, sincere effort to confront the climate crisis must </w:t>
      </w:r>
      <w:r w:rsidR="00F82AC3" w:rsidRPr="00F82AC3">
        <w:rPr>
          <w:rFonts w:ascii="Century Gothic" w:hAnsi="Century Gothic" w:cs="Arial"/>
          <w:sz w:val="24"/>
          <w:szCs w:val="24"/>
          <w:u w:val="single"/>
        </w:rPr>
        <w:t>fully</w:t>
      </w:r>
      <w:r w:rsidR="00F82AC3">
        <w:rPr>
          <w:rFonts w:ascii="Century Gothic" w:hAnsi="Century Gothic" w:cs="Arial"/>
          <w:sz w:val="24"/>
          <w:szCs w:val="24"/>
        </w:rPr>
        <w:t xml:space="preserve"> acknowledge the range of climate impact from waste management</w:t>
      </w:r>
      <w:r w:rsidR="00CD33E7">
        <w:rPr>
          <w:rFonts w:ascii="Century Gothic" w:hAnsi="Century Gothic" w:cs="Arial"/>
          <w:sz w:val="24"/>
          <w:szCs w:val="24"/>
        </w:rPr>
        <w:t xml:space="preserve">, including those resulting from transit. </w:t>
      </w:r>
    </w:p>
    <w:p w14:paraId="05A16701" w14:textId="77777777" w:rsidR="00A521E5" w:rsidRDefault="00A521E5" w:rsidP="000A02D5">
      <w:pPr>
        <w:contextualSpacing/>
        <w:rPr>
          <w:rFonts w:ascii="Century Gothic" w:hAnsi="Century Gothic" w:cs="Arial"/>
          <w:sz w:val="24"/>
          <w:szCs w:val="24"/>
        </w:rPr>
      </w:pPr>
    </w:p>
    <w:p w14:paraId="15188779" w14:textId="35F9CF46" w:rsidR="006B5523" w:rsidRDefault="00A521E5" w:rsidP="00A521E5">
      <w:pPr>
        <w:contextualSpacing/>
        <w:rPr>
          <w:rFonts w:ascii="Century Gothic" w:hAnsi="Century Gothic" w:cs="Arial"/>
          <w:sz w:val="24"/>
          <w:szCs w:val="24"/>
        </w:rPr>
      </w:pPr>
      <w:r>
        <w:rPr>
          <w:rFonts w:ascii="Century Gothic" w:hAnsi="Century Gothic" w:cs="Arial"/>
          <w:sz w:val="24"/>
          <w:szCs w:val="24"/>
        </w:rPr>
        <w:t>Goals claiming of achieving ‘</w:t>
      </w:r>
      <w:commentRangeStart w:id="0"/>
      <w:r>
        <w:rPr>
          <w:rFonts w:ascii="Century Gothic" w:hAnsi="Century Gothic" w:cs="Arial"/>
          <w:sz w:val="24"/>
          <w:szCs w:val="24"/>
        </w:rPr>
        <w:t xml:space="preserve">zero’ </w:t>
      </w:r>
      <w:commentRangeEnd w:id="0"/>
      <w:r>
        <w:rPr>
          <w:rStyle w:val="CommentReference"/>
        </w:rPr>
        <w:commentReference w:id="0"/>
      </w:r>
      <w:r>
        <w:rPr>
          <w:rFonts w:ascii="Century Gothic" w:hAnsi="Century Gothic" w:cs="Arial"/>
          <w:sz w:val="24"/>
          <w:szCs w:val="24"/>
        </w:rPr>
        <w:t xml:space="preserve">or minimal emissions should be clear in the expectations. </w:t>
      </w:r>
      <w:r>
        <w:rPr>
          <w:rFonts w:ascii="Century Gothic" w:hAnsi="Century Gothic" w:cs="Arial"/>
          <w:sz w:val="24"/>
          <w:szCs w:val="24"/>
        </w:rPr>
        <w:t>We do not have time to spare on misrepresentative marketing.</w:t>
      </w:r>
    </w:p>
    <w:p w14:paraId="6911E9B6" w14:textId="77777777" w:rsidR="00431949" w:rsidRDefault="00431949" w:rsidP="000A02D5">
      <w:pPr>
        <w:contextualSpacing/>
        <w:rPr>
          <w:rFonts w:ascii="Century Gothic" w:hAnsi="Century Gothic" w:cs="Arial"/>
          <w:sz w:val="24"/>
          <w:szCs w:val="24"/>
        </w:rPr>
      </w:pPr>
    </w:p>
    <w:p w14:paraId="6F3FE7FC" w14:textId="39B9D596" w:rsidR="00431949" w:rsidRPr="00F82220" w:rsidRDefault="00431949" w:rsidP="00F82220">
      <w:pPr>
        <w:pStyle w:val="ListParagraph"/>
        <w:numPr>
          <w:ilvl w:val="0"/>
          <w:numId w:val="3"/>
        </w:numPr>
        <w:rPr>
          <w:rFonts w:ascii="Century Gothic" w:hAnsi="Century Gothic" w:cs="Arial"/>
          <w:sz w:val="24"/>
          <w:szCs w:val="24"/>
          <w:u w:val="single"/>
        </w:rPr>
      </w:pPr>
      <w:r w:rsidRPr="00F82220">
        <w:rPr>
          <w:rFonts w:ascii="Century Gothic" w:hAnsi="Century Gothic" w:cs="Arial"/>
          <w:sz w:val="24"/>
          <w:szCs w:val="24"/>
          <w:u w:val="single"/>
        </w:rPr>
        <w:t>Acknowledging On-Going Challenges</w:t>
      </w:r>
    </w:p>
    <w:p w14:paraId="01B39042" w14:textId="1D261F6A" w:rsidR="000A02D5" w:rsidRDefault="00431949" w:rsidP="000A02D5">
      <w:pPr>
        <w:contextualSpacing/>
        <w:rPr>
          <w:rFonts w:ascii="Century Gothic" w:hAnsi="Century Gothic" w:cs="Arial"/>
          <w:sz w:val="24"/>
          <w:szCs w:val="24"/>
        </w:rPr>
      </w:pPr>
      <w:r>
        <w:rPr>
          <w:rFonts w:ascii="Century Gothic" w:hAnsi="Century Gothic" w:cs="Arial"/>
          <w:sz w:val="24"/>
          <w:szCs w:val="24"/>
        </w:rPr>
        <w:t xml:space="preserve">CRAND values the relationships built with the </w:t>
      </w:r>
      <w:r w:rsidR="00F82AC3">
        <w:rPr>
          <w:rFonts w:ascii="Century Gothic" w:hAnsi="Century Gothic" w:cs="Arial"/>
          <w:sz w:val="24"/>
          <w:szCs w:val="24"/>
        </w:rPr>
        <w:t>multiple organizations</w:t>
      </w:r>
      <w:r w:rsidR="000A02D5">
        <w:rPr>
          <w:rFonts w:ascii="Century Gothic" w:hAnsi="Century Gothic" w:cs="Arial"/>
          <w:sz w:val="24"/>
          <w:szCs w:val="24"/>
        </w:rPr>
        <w:t xml:space="preserve"> in neighbouring Oxford County</w:t>
      </w:r>
      <w:r w:rsidR="00C61F66">
        <w:rPr>
          <w:rFonts w:ascii="Century Gothic" w:hAnsi="Century Gothic" w:cs="Arial"/>
          <w:sz w:val="24"/>
          <w:szCs w:val="24"/>
        </w:rPr>
        <w:t xml:space="preserve">. These organizations </w:t>
      </w:r>
      <w:r w:rsidR="00F82AC3">
        <w:rPr>
          <w:rFonts w:ascii="Century Gothic" w:hAnsi="Century Gothic" w:cs="Arial"/>
          <w:sz w:val="24"/>
          <w:szCs w:val="24"/>
        </w:rPr>
        <w:t xml:space="preserve">are </w:t>
      </w:r>
      <w:r w:rsidR="00C61F66">
        <w:rPr>
          <w:rFonts w:ascii="Century Gothic" w:hAnsi="Century Gothic" w:cs="Arial"/>
          <w:sz w:val="24"/>
          <w:szCs w:val="24"/>
        </w:rPr>
        <w:t>confronting a proposal that seeks</w:t>
      </w:r>
      <w:r w:rsidR="00DC622E">
        <w:rPr>
          <w:rFonts w:ascii="Century Gothic" w:hAnsi="Century Gothic" w:cs="Arial"/>
          <w:sz w:val="24"/>
          <w:szCs w:val="24"/>
        </w:rPr>
        <w:t xml:space="preserve"> to install what would be Canada’s 4</w:t>
      </w:r>
      <w:r w:rsidR="00DC622E" w:rsidRPr="006B5523">
        <w:rPr>
          <w:rFonts w:ascii="Century Gothic" w:hAnsi="Century Gothic" w:cs="Arial"/>
          <w:sz w:val="24"/>
          <w:szCs w:val="24"/>
          <w:vertAlign w:val="superscript"/>
        </w:rPr>
        <w:t>th</w:t>
      </w:r>
      <w:r w:rsidR="00DC622E">
        <w:rPr>
          <w:rFonts w:ascii="Century Gothic" w:hAnsi="Century Gothic" w:cs="Arial"/>
          <w:sz w:val="24"/>
          <w:szCs w:val="24"/>
        </w:rPr>
        <w:t xml:space="preserve"> largest landfill into a quarry currently operated by Carmeuse Lime Ltd</w:t>
      </w:r>
      <w:r w:rsidR="00BB46A8">
        <w:rPr>
          <w:rFonts w:ascii="Century Gothic" w:hAnsi="Century Gothic" w:cs="Arial"/>
          <w:sz w:val="24"/>
          <w:szCs w:val="24"/>
        </w:rPr>
        <w:t xml:space="preserve"> (the “mega dump”)</w:t>
      </w:r>
      <w:r w:rsidR="00DC622E">
        <w:rPr>
          <w:rFonts w:ascii="Century Gothic" w:hAnsi="Century Gothic" w:cs="Arial"/>
          <w:sz w:val="24"/>
          <w:szCs w:val="24"/>
        </w:rPr>
        <w:t>. This proposal is very</w:t>
      </w:r>
      <w:r>
        <w:rPr>
          <w:rFonts w:ascii="Century Gothic" w:hAnsi="Century Gothic" w:cs="Arial"/>
          <w:sz w:val="24"/>
          <w:szCs w:val="24"/>
        </w:rPr>
        <w:t xml:space="preserve"> disconcerting for many reasons and presents a dangerous precedent that could risk the well-being of </w:t>
      </w:r>
      <w:r w:rsidR="000A02D5">
        <w:rPr>
          <w:rFonts w:ascii="Century Gothic" w:hAnsi="Century Gothic" w:cs="Arial"/>
          <w:sz w:val="24"/>
          <w:szCs w:val="24"/>
        </w:rPr>
        <w:t>communities across the province. In preparing these comments, we have given considerable thought to this case and have questioned how the proposed legislation and policy framework would apply.</w:t>
      </w:r>
    </w:p>
    <w:p w14:paraId="60B1E20E" w14:textId="77777777" w:rsidR="000A02D5" w:rsidRDefault="000A02D5" w:rsidP="000A02D5">
      <w:pPr>
        <w:contextualSpacing/>
        <w:rPr>
          <w:rFonts w:ascii="Century Gothic" w:hAnsi="Century Gothic" w:cs="Arial"/>
          <w:sz w:val="24"/>
          <w:szCs w:val="24"/>
        </w:rPr>
      </w:pPr>
    </w:p>
    <w:p w14:paraId="49638A85" w14:textId="77777777" w:rsidR="00F82220" w:rsidRPr="00F82220" w:rsidRDefault="00BB46A8" w:rsidP="00F82220">
      <w:pPr>
        <w:pStyle w:val="ListParagraph"/>
        <w:numPr>
          <w:ilvl w:val="0"/>
          <w:numId w:val="3"/>
        </w:numPr>
        <w:rPr>
          <w:rFonts w:ascii="Century Gothic" w:hAnsi="Century Gothic" w:cs="Arial"/>
          <w:sz w:val="24"/>
          <w:szCs w:val="24"/>
        </w:rPr>
      </w:pPr>
      <w:r w:rsidRPr="00F82220">
        <w:rPr>
          <w:rFonts w:ascii="Century Gothic" w:hAnsi="Century Gothic" w:cs="Arial"/>
          <w:sz w:val="24"/>
          <w:szCs w:val="24"/>
          <w:u w:val="single"/>
        </w:rPr>
        <w:t>MOECC Responsibility</w:t>
      </w:r>
    </w:p>
    <w:p w14:paraId="56C6E615" w14:textId="77777777" w:rsidR="00F82220" w:rsidRDefault="00F82220" w:rsidP="00F82220">
      <w:pPr>
        <w:pStyle w:val="ListParagraph"/>
        <w:ind w:left="0"/>
        <w:rPr>
          <w:rFonts w:ascii="Century Gothic" w:hAnsi="Century Gothic" w:cs="Arial"/>
          <w:sz w:val="24"/>
          <w:szCs w:val="24"/>
        </w:rPr>
      </w:pPr>
    </w:p>
    <w:p w14:paraId="50DCDA14" w14:textId="77B9C551" w:rsidR="00F82220" w:rsidRDefault="00BB46A8" w:rsidP="00F82220">
      <w:pPr>
        <w:pStyle w:val="ListParagraph"/>
        <w:ind w:left="0"/>
        <w:rPr>
          <w:rFonts w:ascii="Century Gothic" w:hAnsi="Century Gothic" w:cs="Arial"/>
          <w:sz w:val="24"/>
          <w:szCs w:val="24"/>
        </w:rPr>
      </w:pPr>
      <w:r w:rsidRPr="00F82220">
        <w:rPr>
          <w:rFonts w:ascii="Century Gothic" w:hAnsi="Century Gothic" w:cs="Arial"/>
          <w:sz w:val="24"/>
          <w:szCs w:val="24"/>
        </w:rPr>
        <w:t>A</w:t>
      </w:r>
      <w:r w:rsidR="00431949" w:rsidRPr="00F82220">
        <w:rPr>
          <w:rFonts w:ascii="Century Gothic" w:hAnsi="Century Gothic" w:cs="Arial"/>
          <w:sz w:val="24"/>
          <w:szCs w:val="24"/>
        </w:rPr>
        <w:t xml:space="preserve"> community of 100,000 citizens</w:t>
      </w:r>
      <w:r w:rsidR="00AF79A8" w:rsidRPr="00F82220">
        <w:rPr>
          <w:rFonts w:ascii="Century Gothic" w:hAnsi="Century Gothic" w:cs="Arial"/>
          <w:sz w:val="24"/>
          <w:szCs w:val="24"/>
        </w:rPr>
        <w:t>, Oxford County</w:t>
      </w:r>
      <w:r w:rsidR="00431949" w:rsidRPr="00F82220">
        <w:rPr>
          <w:rFonts w:ascii="Century Gothic" w:hAnsi="Century Gothic" w:cs="Arial"/>
          <w:sz w:val="24"/>
          <w:szCs w:val="24"/>
        </w:rPr>
        <w:t xml:space="preserve"> has submitted at least 47,000 letters and gone to great length to </w:t>
      </w:r>
      <w:r w:rsidRPr="00F82220">
        <w:rPr>
          <w:rFonts w:ascii="Century Gothic" w:hAnsi="Century Gothic" w:cs="Arial"/>
          <w:sz w:val="24"/>
          <w:szCs w:val="24"/>
        </w:rPr>
        <w:t>communicate their concerns with</w:t>
      </w:r>
      <w:r w:rsidR="00431949" w:rsidRPr="00F82220">
        <w:rPr>
          <w:rFonts w:ascii="Century Gothic" w:hAnsi="Century Gothic" w:cs="Arial"/>
          <w:sz w:val="24"/>
          <w:szCs w:val="24"/>
        </w:rPr>
        <w:t xml:space="preserve"> the</w:t>
      </w:r>
      <w:r w:rsidRPr="00F82220">
        <w:rPr>
          <w:rFonts w:ascii="Century Gothic" w:hAnsi="Century Gothic" w:cs="Arial"/>
          <w:sz w:val="24"/>
          <w:szCs w:val="24"/>
        </w:rPr>
        <w:t xml:space="preserve"> mega dump to</w:t>
      </w:r>
      <w:r w:rsidR="00431949" w:rsidRPr="00F82220">
        <w:rPr>
          <w:rFonts w:ascii="Century Gothic" w:hAnsi="Century Gothic" w:cs="Arial"/>
          <w:sz w:val="24"/>
          <w:szCs w:val="24"/>
        </w:rPr>
        <w:t xml:space="preserve"> MOECC</w:t>
      </w:r>
      <w:r w:rsidR="000A02D5" w:rsidRPr="00F82220">
        <w:rPr>
          <w:rFonts w:ascii="Century Gothic" w:hAnsi="Century Gothic" w:cs="Arial"/>
          <w:sz w:val="24"/>
          <w:szCs w:val="24"/>
        </w:rPr>
        <w:t xml:space="preserve">. Astoundingly, the Ministry has </w:t>
      </w:r>
      <w:r w:rsidRPr="00F82220">
        <w:rPr>
          <w:rFonts w:ascii="Century Gothic" w:hAnsi="Century Gothic" w:cs="Arial"/>
          <w:sz w:val="24"/>
          <w:szCs w:val="24"/>
        </w:rPr>
        <w:t>offered</w:t>
      </w:r>
      <w:r w:rsidR="000A02D5" w:rsidRPr="00F82220">
        <w:rPr>
          <w:rFonts w:ascii="Century Gothic" w:hAnsi="Century Gothic" w:cs="Arial"/>
          <w:sz w:val="24"/>
          <w:szCs w:val="24"/>
        </w:rPr>
        <w:t xml:space="preserve"> little regard to these concerns –</w:t>
      </w:r>
      <w:r w:rsidRPr="00F82220">
        <w:rPr>
          <w:rFonts w:ascii="Century Gothic" w:hAnsi="Century Gothic" w:cs="Arial"/>
          <w:sz w:val="24"/>
          <w:szCs w:val="24"/>
        </w:rPr>
        <w:t xml:space="preserve"> not even </w:t>
      </w:r>
      <w:r w:rsidR="00F96E07">
        <w:rPr>
          <w:rFonts w:ascii="Century Gothic" w:hAnsi="Century Gothic" w:cs="Arial"/>
          <w:sz w:val="24"/>
          <w:szCs w:val="24"/>
        </w:rPr>
        <w:t xml:space="preserve">any attempt </w:t>
      </w:r>
      <w:r w:rsidRPr="00F82220">
        <w:rPr>
          <w:rFonts w:ascii="Century Gothic" w:hAnsi="Century Gothic" w:cs="Arial"/>
          <w:sz w:val="24"/>
          <w:szCs w:val="24"/>
        </w:rPr>
        <w:t xml:space="preserve">to cease their </w:t>
      </w:r>
      <w:r w:rsidR="000A02D5" w:rsidRPr="00F82220">
        <w:rPr>
          <w:rFonts w:ascii="Century Gothic" w:hAnsi="Century Gothic" w:cs="Arial"/>
          <w:sz w:val="24"/>
          <w:szCs w:val="24"/>
        </w:rPr>
        <w:t>apparently relentless killing of trees</w:t>
      </w:r>
      <w:r w:rsidRPr="00F82220">
        <w:rPr>
          <w:rFonts w:ascii="Century Gothic" w:hAnsi="Century Gothic" w:cs="Arial"/>
          <w:sz w:val="24"/>
          <w:szCs w:val="24"/>
        </w:rPr>
        <w:t xml:space="preserve"> in communicating these concerns.</w:t>
      </w:r>
    </w:p>
    <w:p w14:paraId="78CC8EB6" w14:textId="77777777" w:rsidR="00F82220" w:rsidRDefault="00F82220" w:rsidP="00F82220">
      <w:pPr>
        <w:pStyle w:val="ListParagraph"/>
        <w:ind w:left="0"/>
        <w:rPr>
          <w:rFonts w:ascii="Century Gothic" w:hAnsi="Century Gothic" w:cs="Arial"/>
          <w:sz w:val="24"/>
          <w:szCs w:val="24"/>
        </w:rPr>
      </w:pPr>
    </w:p>
    <w:p w14:paraId="01114A91" w14:textId="43A7008A" w:rsidR="008F750F" w:rsidRDefault="00BB46A8" w:rsidP="00F82220">
      <w:pPr>
        <w:pStyle w:val="ListParagraph"/>
        <w:ind w:left="0"/>
        <w:rPr>
          <w:rFonts w:ascii="Century Gothic" w:hAnsi="Century Gothic" w:cs="Arial"/>
          <w:sz w:val="24"/>
          <w:szCs w:val="24"/>
        </w:rPr>
      </w:pPr>
      <w:r w:rsidRPr="008F750F">
        <w:rPr>
          <w:rFonts w:ascii="Century Gothic" w:hAnsi="Century Gothic" w:cs="Arial"/>
          <w:b/>
          <w:sz w:val="24"/>
          <w:szCs w:val="24"/>
        </w:rPr>
        <w:t>The MOECC</w:t>
      </w:r>
      <w:r w:rsidR="00307F30" w:rsidRPr="008F750F">
        <w:rPr>
          <w:rFonts w:ascii="Century Gothic" w:hAnsi="Century Gothic" w:cs="Arial"/>
          <w:b/>
          <w:sz w:val="24"/>
          <w:szCs w:val="24"/>
        </w:rPr>
        <w:t xml:space="preserve"> has been suspiciously opaque</w:t>
      </w:r>
      <w:r w:rsidR="00307F30">
        <w:rPr>
          <w:rFonts w:ascii="Century Gothic" w:hAnsi="Century Gothic" w:cs="Arial"/>
          <w:sz w:val="24"/>
          <w:szCs w:val="24"/>
        </w:rPr>
        <w:t xml:space="preserve"> in its handling of activities and proposals relating to </w:t>
      </w:r>
      <w:r w:rsidR="00425D92">
        <w:rPr>
          <w:rFonts w:ascii="Century Gothic" w:hAnsi="Century Gothic" w:cs="Arial"/>
          <w:sz w:val="24"/>
          <w:szCs w:val="24"/>
        </w:rPr>
        <w:t xml:space="preserve">the proposed </w:t>
      </w:r>
      <w:r w:rsidR="0014393C">
        <w:rPr>
          <w:rFonts w:ascii="Century Gothic" w:hAnsi="Century Gothic" w:cs="Arial"/>
          <w:sz w:val="24"/>
          <w:szCs w:val="24"/>
        </w:rPr>
        <w:t xml:space="preserve">mega </w:t>
      </w:r>
      <w:r w:rsidR="002E5424">
        <w:rPr>
          <w:rFonts w:ascii="Century Gothic" w:hAnsi="Century Gothic" w:cs="Arial"/>
          <w:sz w:val="24"/>
          <w:szCs w:val="24"/>
        </w:rPr>
        <w:t>dump</w:t>
      </w:r>
      <w:r w:rsidR="00307F30">
        <w:rPr>
          <w:rFonts w:ascii="Century Gothic" w:hAnsi="Century Gothic" w:cs="Arial"/>
          <w:sz w:val="24"/>
          <w:szCs w:val="24"/>
        </w:rPr>
        <w:t xml:space="preserve"> and </w:t>
      </w:r>
      <w:r w:rsidR="002E5424">
        <w:rPr>
          <w:rFonts w:ascii="Century Gothic" w:hAnsi="Century Gothic" w:cs="Arial"/>
          <w:sz w:val="24"/>
          <w:szCs w:val="24"/>
        </w:rPr>
        <w:t xml:space="preserve">the </w:t>
      </w:r>
      <w:r w:rsidR="00307F30">
        <w:rPr>
          <w:rFonts w:ascii="Century Gothic" w:hAnsi="Century Gothic" w:cs="Arial"/>
          <w:sz w:val="24"/>
          <w:szCs w:val="24"/>
        </w:rPr>
        <w:t>quarry site. From its abhorrent</w:t>
      </w:r>
      <w:r w:rsidR="002E5424">
        <w:rPr>
          <w:rFonts w:ascii="Century Gothic" w:hAnsi="Century Gothic" w:cs="Arial"/>
          <w:sz w:val="24"/>
          <w:szCs w:val="24"/>
        </w:rPr>
        <w:t xml:space="preserve"> approval of a Certificate of Approval allowing </w:t>
      </w:r>
      <w:r w:rsidR="00307F30">
        <w:rPr>
          <w:rFonts w:ascii="Century Gothic" w:hAnsi="Century Gothic" w:cs="Arial"/>
          <w:sz w:val="24"/>
          <w:szCs w:val="24"/>
        </w:rPr>
        <w:t>the release of industrial sewage into the</w:t>
      </w:r>
      <w:r w:rsidR="002E5424">
        <w:rPr>
          <w:rFonts w:ascii="Century Gothic" w:hAnsi="Century Gothic" w:cs="Arial"/>
          <w:sz w:val="24"/>
          <w:szCs w:val="24"/>
        </w:rPr>
        <w:t xml:space="preserve"> formerly-pristine,</w:t>
      </w:r>
      <w:r w:rsidR="00307F30">
        <w:rPr>
          <w:rFonts w:ascii="Century Gothic" w:hAnsi="Century Gothic" w:cs="Arial"/>
          <w:sz w:val="24"/>
          <w:szCs w:val="24"/>
        </w:rPr>
        <w:t xml:space="preserve"> adjacent quarry lake (in the proposed attenuation zone) to </w:t>
      </w:r>
      <w:r w:rsidR="008F750F">
        <w:rPr>
          <w:rFonts w:ascii="Century Gothic" w:hAnsi="Century Gothic" w:cs="Arial"/>
          <w:sz w:val="24"/>
          <w:szCs w:val="24"/>
        </w:rPr>
        <w:t>its</w:t>
      </w:r>
      <w:r w:rsidR="00307F30">
        <w:rPr>
          <w:rFonts w:ascii="Century Gothic" w:hAnsi="Century Gothic" w:cs="Arial"/>
          <w:sz w:val="24"/>
          <w:szCs w:val="24"/>
        </w:rPr>
        <w:t xml:space="preserve"> </w:t>
      </w:r>
      <w:r w:rsidR="002E5424">
        <w:rPr>
          <w:rFonts w:ascii="Century Gothic" w:hAnsi="Century Gothic" w:cs="Arial"/>
          <w:sz w:val="24"/>
          <w:szCs w:val="24"/>
        </w:rPr>
        <w:t xml:space="preserve">peculiar </w:t>
      </w:r>
      <w:r w:rsidR="00307F30">
        <w:rPr>
          <w:rFonts w:ascii="Century Gothic" w:hAnsi="Century Gothic" w:cs="Arial"/>
          <w:sz w:val="24"/>
          <w:szCs w:val="24"/>
        </w:rPr>
        <w:t>handling of Freedom of Information Requests to its</w:t>
      </w:r>
      <w:r w:rsidR="00425D92">
        <w:rPr>
          <w:rFonts w:ascii="Century Gothic" w:hAnsi="Century Gothic" w:cs="Arial"/>
          <w:sz w:val="24"/>
          <w:szCs w:val="24"/>
        </w:rPr>
        <w:t xml:space="preserve"> failure to appropriately respond</w:t>
      </w:r>
      <w:r w:rsidR="00307F30">
        <w:rPr>
          <w:rFonts w:ascii="Century Gothic" w:hAnsi="Century Gothic" w:cs="Arial"/>
          <w:sz w:val="24"/>
          <w:szCs w:val="24"/>
        </w:rPr>
        <w:t xml:space="preserve"> to the very serious </w:t>
      </w:r>
      <w:r w:rsidR="00425D92">
        <w:rPr>
          <w:rFonts w:ascii="Century Gothic" w:hAnsi="Century Gothic" w:cs="Arial"/>
          <w:sz w:val="24"/>
          <w:szCs w:val="24"/>
        </w:rPr>
        <w:t>and</w:t>
      </w:r>
      <w:r w:rsidR="008F750F">
        <w:rPr>
          <w:rFonts w:ascii="Century Gothic" w:hAnsi="Century Gothic" w:cs="Arial"/>
          <w:sz w:val="24"/>
          <w:szCs w:val="24"/>
        </w:rPr>
        <w:t xml:space="preserve"> </w:t>
      </w:r>
      <w:r w:rsidR="002E5424">
        <w:rPr>
          <w:rFonts w:ascii="Century Gothic" w:hAnsi="Century Gothic" w:cs="Arial"/>
          <w:sz w:val="24"/>
          <w:szCs w:val="24"/>
        </w:rPr>
        <w:t>very-evident</w:t>
      </w:r>
      <w:r w:rsidR="008F750F">
        <w:rPr>
          <w:rFonts w:ascii="Century Gothic" w:hAnsi="Century Gothic" w:cs="Arial"/>
          <w:sz w:val="24"/>
          <w:szCs w:val="24"/>
        </w:rPr>
        <w:t xml:space="preserve"> </w:t>
      </w:r>
      <w:r w:rsidR="00307F30">
        <w:rPr>
          <w:rFonts w:ascii="Century Gothic" w:hAnsi="Century Gothic" w:cs="Arial"/>
          <w:sz w:val="24"/>
          <w:szCs w:val="24"/>
        </w:rPr>
        <w:t xml:space="preserve">impacts on human health </w:t>
      </w:r>
      <w:r w:rsidR="008F750F">
        <w:rPr>
          <w:rFonts w:ascii="Century Gothic" w:hAnsi="Century Gothic" w:cs="Arial"/>
          <w:sz w:val="24"/>
          <w:szCs w:val="24"/>
        </w:rPr>
        <w:t xml:space="preserve">resulting from the </w:t>
      </w:r>
      <w:r w:rsidR="00307F30">
        <w:rPr>
          <w:rFonts w:ascii="Century Gothic" w:hAnsi="Century Gothic" w:cs="Arial"/>
          <w:sz w:val="24"/>
          <w:szCs w:val="24"/>
        </w:rPr>
        <w:t>industry</w:t>
      </w:r>
      <w:r w:rsidR="008F750F">
        <w:rPr>
          <w:rFonts w:ascii="Century Gothic" w:hAnsi="Century Gothic" w:cs="Arial"/>
          <w:sz w:val="24"/>
          <w:szCs w:val="24"/>
        </w:rPr>
        <w:t>’s</w:t>
      </w:r>
      <w:r w:rsidR="00307F30">
        <w:rPr>
          <w:rFonts w:ascii="Century Gothic" w:hAnsi="Century Gothic" w:cs="Arial"/>
          <w:sz w:val="24"/>
          <w:szCs w:val="24"/>
        </w:rPr>
        <w:t xml:space="preserve"> degradat</w:t>
      </w:r>
      <w:r w:rsidR="008F750F">
        <w:rPr>
          <w:rFonts w:ascii="Century Gothic" w:hAnsi="Century Gothic" w:cs="Arial"/>
          <w:sz w:val="24"/>
          <w:szCs w:val="24"/>
        </w:rPr>
        <w:t xml:space="preserve">ion of the local </w:t>
      </w:r>
      <w:r w:rsidR="00DF14C4">
        <w:rPr>
          <w:rFonts w:ascii="Century Gothic" w:hAnsi="Century Gothic" w:cs="Arial"/>
          <w:sz w:val="24"/>
          <w:szCs w:val="24"/>
        </w:rPr>
        <w:t>air shed</w:t>
      </w:r>
      <w:r w:rsidR="008F750F">
        <w:rPr>
          <w:rFonts w:ascii="Century Gothic" w:hAnsi="Century Gothic" w:cs="Arial"/>
          <w:sz w:val="24"/>
          <w:szCs w:val="24"/>
        </w:rPr>
        <w:t xml:space="preserve">. The MOECC is even in violation of its own regulations under the </w:t>
      </w:r>
      <w:r w:rsidR="008F750F" w:rsidRPr="008F750F">
        <w:rPr>
          <w:rFonts w:ascii="Century Gothic" w:hAnsi="Century Gothic" w:cs="Arial"/>
          <w:i/>
          <w:sz w:val="24"/>
          <w:szCs w:val="24"/>
        </w:rPr>
        <w:t xml:space="preserve">Environmental Assessment Act </w:t>
      </w:r>
      <w:r w:rsidR="008F750F">
        <w:rPr>
          <w:rFonts w:ascii="Century Gothic" w:hAnsi="Century Gothic" w:cs="Arial"/>
          <w:sz w:val="24"/>
          <w:szCs w:val="24"/>
        </w:rPr>
        <w:t>regarding Terms of References, to which there appears to be no recourse for remedy.</w:t>
      </w:r>
    </w:p>
    <w:p w14:paraId="0F665A45" w14:textId="77777777" w:rsidR="008F750F" w:rsidRDefault="008F750F" w:rsidP="000A02D5">
      <w:pPr>
        <w:contextualSpacing/>
        <w:rPr>
          <w:rFonts w:ascii="Century Gothic" w:hAnsi="Century Gothic" w:cs="Arial"/>
          <w:sz w:val="24"/>
          <w:szCs w:val="24"/>
        </w:rPr>
      </w:pPr>
    </w:p>
    <w:p w14:paraId="64A1C861" w14:textId="2FECA0CB" w:rsidR="008F750F" w:rsidRDefault="008F750F" w:rsidP="000A02D5">
      <w:pPr>
        <w:contextualSpacing/>
        <w:rPr>
          <w:rFonts w:ascii="Century Gothic" w:hAnsi="Century Gothic" w:cs="Arial"/>
          <w:sz w:val="24"/>
          <w:szCs w:val="24"/>
        </w:rPr>
      </w:pPr>
      <w:r>
        <w:rPr>
          <w:rFonts w:ascii="Century Gothic" w:hAnsi="Century Gothic" w:cs="Arial"/>
          <w:sz w:val="24"/>
          <w:szCs w:val="24"/>
        </w:rPr>
        <w:t xml:space="preserve">It is no wonder that a community faced with these circumstances might have some doubt in the capacity or motives within the Ministry. </w:t>
      </w:r>
      <w:r w:rsidR="008F46A0">
        <w:rPr>
          <w:rFonts w:ascii="Century Gothic" w:hAnsi="Century Gothic" w:cs="Arial"/>
          <w:sz w:val="24"/>
          <w:szCs w:val="24"/>
        </w:rPr>
        <w:t>Accordingly, the Act and Draft Stra</w:t>
      </w:r>
      <w:r w:rsidR="008262E5">
        <w:rPr>
          <w:rFonts w:ascii="Century Gothic" w:hAnsi="Century Gothic" w:cs="Arial"/>
          <w:sz w:val="24"/>
          <w:szCs w:val="24"/>
        </w:rPr>
        <w:t>tegy</w:t>
      </w:r>
      <w:r w:rsidR="008F46A0">
        <w:rPr>
          <w:rFonts w:ascii="Century Gothic" w:hAnsi="Century Gothic" w:cs="Arial"/>
          <w:sz w:val="24"/>
          <w:szCs w:val="24"/>
        </w:rPr>
        <w:t xml:space="preserve"> must</w:t>
      </w:r>
      <w:r w:rsidR="00425D92">
        <w:rPr>
          <w:rFonts w:ascii="Century Gothic" w:hAnsi="Century Gothic" w:cs="Arial"/>
          <w:sz w:val="24"/>
          <w:szCs w:val="24"/>
        </w:rPr>
        <w:t xml:space="preserve"> ensure relief </w:t>
      </w:r>
      <w:r w:rsidR="002E5249">
        <w:rPr>
          <w:rFonts w:ascii="Century Gothic" w:hAnsi="Century Gothic" w:cs="Arial"/>
          <w:sz w:val="24"/>
          <w:szCs w:val="24"/>
        </w:rPr>
        <w:t xml:space="preserve">to these concerns </w:t>
      </w:r>
      <w:r w:rsidR="00425D92">
        <w:rPr>
          <w:rFonts w:ascii="Century Gothic" w:hAnsi="Century Gothic" w:cs="Arial"/>
          <w:sz w:val="24"/>
          <w:szCs w:val="24"/>
        </w:rPr>
        <w:t xml:space="preserve">is </w:t>
      </w:r>
      <w:r w:rsidR="002E5249">
        <w:rPr>
          <w:rFonts w:ascii="Century Gothic" w:hAnsi="Century Gothic" w:cs="Arial"/>
          <w:sz w:val="24"/>
          <w:szCs w:val="24"/>
        </w:rPr>
        <w:t>provided</w:t>
      </w:r>
      <w:r w:rsidR="00C61F66">
        <w:rPr>
          <w:rFonts w:ascii="Century Gothic" w:hAnsi="Century Gothic" w:cs="Arial"/>
          <w:sz w:val="24"/>
          <w:szCs w:val="24"/>
        </w:rPr>
        <w:t>. Also,</w:t>
      </w:r>
      <w:r w:rsidR="002E5249">
        <w:rPr>
          <w:rFonts w:ascii="Century Gothic" w:hAnsi="Century Gothic" w:cs="Arial"/>
          <w:sz w:val="24"/>
          <w:szCs w:val="24"/>
        </w:rPr>
        <w:t xml:space="preserve"> that the situation is not</w:t>
      </w:r>
      <w:r w:rsidR="00346342">
        <w:rPr>
          <w:rFonts w:ascii="Century Gothic" w:hAnsi="Century Gothic" w:cs="Arial"/>
          <w:sz w:val="24"/>
          <w:szCs w:val="24"/>
        </w:rPr>
        <w:t xml:space="preserve"> worse</w:t>
      </w:r>
      <w:r w:rsidR="00425D92">
        <w:rPr>
          <w:rFonts w:ascii="Century Gothic" w:hAnsi="Century Gothic" w:cs="Arial"/>
          <w:sz w:val="24"/>
          <w:szCs w:val="24"/>
        </w:rPr>
        <w:t>n</w:t>
      </w:r>
      <w:r w:rsidR="00C61F66">
        <w:rPr>
          <w:rFonts w:ascii="Century Gothic" w:hAnsi="Century Gothic" w:cs="Arial"/>
          <w:sz w:val="24"/>
          <w:szCs w:val="24"/>
        </w:rPr>
        <w:t>ed</w:t>
      </w:r>
      <w:r w:rsidR="00346342">
        <w:rPr>
          <w:rFonts w:ascii="Century Gothic" w:hAnsi="Century Gothic" w:cs="Arial"/>
          <w:sz w:val="24"/>
          <w:szCs w:val="24"/>
        </w:rPr>
        <w:t xml:space="preserve"> through delegation of authority to </w:t>
      </w:r>
      <w:r w:rsidR="00DF14C4">
        <w:rPr>
          <w:rFonts w:ascii="Century Gothic" w:hAnsi="Century Gothic" w:cs="Arial"/>
          <w:sz w:val="24"/>
          <w:szCs w:val="24"/>
        </w:rPr>
        <w:t xml:space="preserve">a non-Crown, not-for-profit organization, </w:t>
      </w:r>
      <w:r w:rsidR="0093638D">
        <w:rPr>
          <w:rFonts w:ascii="Century Gothic" w:hAnsi="Century Gothic" w:cs="Arial"/>
          <w:sz w:val="24"/>
          <w:szCs w:val="24"/>
        </w:rPr>
        <w:t xml:space="preserve">currently </w:t>
      </w:r>
      <w:r w:rsidR="00F93B81">
        <w:rPr>
          <w:rFonts w:ascii="Century Gothic" w:hAnsi="Century Gothic" w:cs="Arial"/>
          <w:sz w:val="24"/>
          <w:szCs w:val="24"/>
        </w:rPr>
        <w:t xml:space="preserve">referred to as </w:t>
      </w:r>
      <w:r w:rsidR="00F93B81" w:rsidRPr="00F93B81">
        <w:rPr>
          <w:rFonts w:ascii="Century Gothic" w:hAnsi="Century Gothic" w:cs="Arial"/>
          <w:sz w:val="24"/>
          <w:szCs w:val="24"/>
        </w:rPr>
        <w:t>Resource Productivity and Recovery Authority</w:t>
      </w:r>
      <w:r w:rsidR="00F93B81">
        <w:rPr>
          <w:rFonts w:ascii="Century Gothic" w:hAnsi="Century Gothic" w:cs="Arial"/>
          <w:sz w:val="24"/>
          <w:szCs w:val="24"/>
        </w:rPr>
        <w:t xml:space="preserve"> (</w:t>
      </w:r>
      <w:r w:rsidR="00DF14C4">
        <w:rPr>
          <w:rFonts w:ascii="Century Gothic" w:hAnsi="Century Gothic" w:cs="Arial"/>
          <w:sz w:val="24"/>
          <w:szCs w:val="24"/>
        </w:rPr>
        <w:t>“the Authority”</w:t>
      </w:r>
      <w:r w:rsidR="00F93B81">
        <w:rPr>
          <w:rFonts w:ascii="Century Gothic" w:hAnsi="Century Gothic" w:cs="Arial"/>
          <w:sz w:val="24"/>
          <w:szCs w:val="24"/>
        </w:rPr>
        <w:t>)</w:t>
      </w:r>
      <w:r w:rsidR="00DF14C4">
        <w:rPr>
          <w:rFonts w:ascii="Century Gothic" w:hAnsi="Century Gothic" w:cs="Arial"/>
          <w:sz w:val="24"/>
          <w:szCs w:val="24"/>
        </w:rPr>
        <w:t>.</w:t>
      </w:r>
    </w:p>
    <w:p w14:paraId="2D91293D" w14:textId="77777777" w:rsidR="00DF14C4" w:rsidRDefault="00DF14C4" w:rsidP="000A02D5">
      <w:pPr>
        <w:contextualSpacing/>
        <w:rPr>
          <w:rFonts w:ascii="Century Gothic" w:hAnsi="Century Gothic" w:cs="Arial"/>
          <w:sz w:val="24"/>
          <w:szCs w:val="24"/>
        </w:rPr>
      </w:pPr>
    </w:p>
    <w:p w14:paraId="34E7CBD9" w14:textId="3C8196CF" w:rsidR="00DF14C4" w:rsidRPr="00F82220" w:rsidRDefault="008F46A0" w:rsidP="00F82220">
      <w:pPr>
        <w:pStyle w:val="ListParagraph"/>
        <w:numPr>
          <w:ilvl w:val="0"/>
          <w:numId w:val="3"/>
        </w:numPr>
        <w:rPr>
          <w:rFonts w:ascii="Century Gothic" w:hAnsi="Century Gothic" w:cs="Arial"/>
          <w:sz w:val="24"/>
          <w:szCs w:val="24"/>
        </w:rPr>
      </w:pPr>
      <w:r w:rsidRPr="00F82220">
        <w:rPr>
          <w:rFonts w:ascii="Century Gothic" w:hAnsi="Century Gothic" w:cs="Arial"/>
          <w:sz w:val="24"/>
          <w:szCs w:val="24"/>
          <w:u w:val="single"/>
        </w:rPr>
        <w:t xml:space="preserve">Avoiding </w:t>
      </w:r>
      <w:r w:rsidR="00DF14C4" w:rsidRPr="00F82220">
        <w:rPr>
          <w:rFonts w:ascii="Century Gothic" w:hAnsi="Century Gothic" w:cs="Arial"/>
          <w:sz w:val="24"/>
          <w:szCs w:val="24"/>
          <w:u w:val="single"/>
        </w:rPr>
        <w:t>Limitations for Public</w:t>
      </w:r>
      <w:r w:rsidR="005A0026">
        <w:rPr>
          <w:rFonts w:ascii="Century Gothic" w:hAnsi="Century Gothic" w:cs="Arial"/>
          <w:sz w:val="24"/>
          <w:szCs w:val="24"/>
          <w:u w:val="single"/>
        </w:rPr>
        <w:t xml:space="preserve"> Participation</w:t>
      </w:r>
      <w:r w:rsidR="00DF14C4" w:rsidRPr="00F82220">
        <w:rPr>
          <w:rFonts w:ascii="Century Gothic" w:hAnsi="Century Gothic" w:cs="Arial"/>
          <w:sz w:val="24"/>
          <w:szCs w:val="24"/>
          <w:u w:val="single"/>
        </w:rPr>
        <w:t xml:space="preserve"> with Non-Crown Corporations</w:t>
      </w:r>
    </w:p>
    <w:p w14:paraId="3B8410A2" w14:textId="77777777" w:rsidR="00DF14C4" w:rsidRDefault="00DF14C4" w:rsidP="000A02D5">
      <w:pPr>
        <w:contextualSpacing/>
        <w:rPr>
          <w:rFonts w:ascii="Century Gothic" w:hAnsi="Century Gothic" w:cs="Arial"/>
          <w:sz w:val="24"/>
          <w:szCs w:val="24"/>
        </w:rPr>
      </w:pPr>
    </w:p>
    <w:p w14:paraId="547EF7A8" w14:textId="4197A46C" w:rsidR="00DF14C4" w:rsidRPr="00AF1190" w:rsidRDefault="00346342" w:rsidP="000A02D5">
      <w:pPr>
        <w:contextualSpacing/>
        <w:rPr>
          <w:rFonts w:ascii="Century Gothic" w:hAnsi="Century Gothic" w:cs="Arial"/>
          <w:b/>
          <w:i/>
          <w:sz w:val="24"/>
          <w:szCs w:val="24"/>
        </w:rPr>
      </w:pPr>
      <w:commentRangeStart w:id="1"/>
      <w:r w:rsidRPr="00AF1190">
        <w:rPr>
          <w:rFonts w:ascii="Century Gothic" w:hAnsi="Century Gothic" w:cs="Arial"/>
          <w:b/>
          <w:i/>
          <w:sz w:val="24"/>
          <w:szCs w:val="24"/>
        </w:rPr>
        <w:t xml:space="preserve">The Authority </w:t>
      </w:r>
      <w:commentRangeEnd w:id="1"/>
      <w:r w:rsidR="008262E5">
        <w:rPr>
          <w:rStyle w:val="CommentReference"/>
        </w:rPr>
        <w:commentReference w:id="1"/>
      </w:r>
      <w:r w:rsidRPr="00AF1190">
        <w:rPr>
          <w:rFonts w:ascii="Century Gothic" w:hAnsi="Century Gothic" w:cs="Arial"/>
          <w:b/>
          <w:i/>
          <w:sz w:val="24"/>
          <w:szCs w:val="24"/>
        </w:rPr>
        <w:t xml:space="preserve">must be </w:t>
      </w:r>
      <w:r w:rsidR="009107AB" w:rsidRPr="00AF1190">
        <w:rPr>
          <w:rFonts w:ascii="Century Gothic" w:hAnsi="Century Gothic" w:cs="Arial"/>
          <w:b/>
          <w:i/>
          <w:sz w:val="24"/>
          <w:szCs w:val="24"/>
        </w:rPr>
        <w:t xml:space="preserve">equally accountable </w:t>
      </w:r>
      <w:r w:rsidRPr="00AF1190">
        <w:rPr>
          <w:rFonts w:ascii="Century Gothic" w:hAnsi="Century Gothic" w:cs="Arial"/>
          <w:b/>
          <w:i/>
          <w:sz w:val="24"/>
          <w:szCs w:val="24"/>
        </w:rPr>
        <w:t>to recourse available to the public</w:t>
      </w:r>
      <w:r w:rsidR="008262E5">
        <w:rPr>
          <w:rFonts w:ascii="Century Gothic" w:hAnsi="Century Gothic" w:cs="Arial"/>
          <w:b/>
          <w:i/>
          <w:sz w:val="24"/>
          <w:szCs w:val="24"/>
        </w:rPr>
        <w:t xml:space="preserve"> with</w:t>
      </w:r>
      <w:r w:rsidRPr="00AF1190">
        <w:rPr>
          <w:rFonts w:ascii="Century Gothic" w:hAnsi="Century Gothic" w:cs="Arial"/>
          <w:b/>
          <w:i/>
          <w:sz w:val="24"/>
          <w:szCs w:val="24"/>
        </w:rPr>
        <w:t xml:space="preserve"> Crown corporations, such as the Ontario Ombudsman and</w:t>
      </w:r>
      <w:r w:rsidR="008F46A0" w:rsidRPr="00AF1190">
        <w:rPr>
          <w:rFonts w:ascii="Century Gothic" w:hAnsi="Century Gothic" w:cs="Arial"/>
          <w:b/>
          <w:i/>
          <w:sz w:val="24"/>
          <w:szCs w:val="24"/>
        </w:rPr>
        <w:t xml:space="preserve"> F</w:t>
      </w:r>
      <w:r w:rsidRPr="00AF1190">
        <w:rPr>
          <w:rFonts w:ascii="Century Gothic" w:hAnsi="Century Gothic" w:cs="Arial"/>
          <w:b/>
          <w:i/>
          <w:sz w:val="24"/>
          <w:szCs w:val="24"/>
        </w:rPr>
        <w:t>reedom of Information Requests.</w:t>
      </w:r>
    </w:p>
    <w:p w14:paraId="25EFDBF2" w14:textId="77777777" w:rsidR="00BB46A8" w:rsidRDefault="00BB46A8" w:rsidP="000A02D5">
      <w:pPr>
        <w:contextualSpacing/>
        <w:rPr>
          <w:rFonts w:ascii="Century Gothic" w:hAnsi="Century Gothic" w:cs="Arial"/>
          <w:sz w:val="24"/>
          <w:szCs w:val="24"/>
        </w:rPr>
      </w:pPr>
    </w:p>
    <w:p w14:paraId="7DD5ACAD" w14:textId="707D0AC4" w:rsidR="00346342" w:rsidRPr="0014393C" w:rsidRDefault="00346342" w:rsidP="000A02D5">
      <w:pPr>
        <w:contextualSpacing/>
        <w:rPr>
          <w:rFonts w:ascii="Century Gothic" w:hAnsi="Century Gothic" w:cs="Arial"/>
          <w:sz w:val="24"/>
          <w:szCs w:val="24"/>
        </w:rPr>
      </w:pPr>
      <w:r>
        <w:rPr>
          <w:rFonts w:ascii="Century Gothic" w:hAnsi="Century Gothic" w:cs="Arial"/>
          <w:sz w:val="24"/>
          <w:szCs w:val="24"/>
        </w:rPr>
        <w:t xml:space="preserve">While the reasons for delegating enforcement and data management to a non-Crown, not-for-profit organization </w:t>
      </w:r>
      <w:r w:rsidR="00AF79A8">
        <w:rPr>
          <w:rFonts w:ascii="Century Gothic" w:hAnsi="Century Gothic" w:cs="Arial"/>
          <w:sz w:val="24"/>
          <w:szCs w:val="24"/>
        </w:rPr>
        <w:t>are</w:t>
      </w:r>
      <w:r>
        <w:rPr>
          <w:rFonts w:ascii="Century Gothic" w:hAnsi="Century Gothic" w:cs="Arial"/>
          <w:sz w:val="24"/>
          <w:szCs w:val="24"/>
        </w:rPr>
        <w:t xml:space="preserve"> not clear</w:t>
      </w:r>
      <w:r w:rsidR="009107AB">
        <w:rPr>
          <w:rFonts w:ascii="Century Gothic" w:hAnsi="Century Gothic" w:cs="Arial"/>
          <w:sz w:val="24"/>
          <w:szCs w:val="24"/>
        </w:rPr>
        <w:t xml:space="preserve"> in the </w:t>
      </w:r>
      <w:r w:rsidR="00AF79A8">
        <w:rPr>
          <w:rFonts w:ascii="Century Gothic" w:hAnsi="Century Gothic" w:cs="Arial"/>
          <w:sz w:val="24"/>
          <w:szCs w:val="24"/>
        </w:rPr>
        <w:t xml:space="preserve">consultation </w:t>
      </w:r>
      <w:r w:rsidR="009107AB">
        <w:rPr>
          <w:rFonts w:ascii="Century Gothic" w:hAnsi="Century Gothic" w:cs="Arial"/>
          <w:sz w:val="24"/>
          <w:szCs w:val="24"/>
        </w:rPr>
        <w:t xml:space="preserve">materials, it was explained in the afternoon public consultation in Guelph that limited MOECC funding was a factor. </w:t>
      </w:r>
      <w:r w:rsidR="009107AB" w:rsidRPr="004938B2">
        <w:rPr>
          <w:rFonts w:ascii="Century Gothic" w:hAnsi="Century Gothic" w:cs="Arial"/>
          <w:i/>
          <w:sz w:val="24"/>
          <w:szCs w:val="24"/>
          <w:u w:val="single"/>
        </w:rPr>
        <w:t>The Province’s failure to adequately fund the MOECC (and MNRF) must not preclude the public’s ability to participate.</w:t>
      </w:r>
    </w:p>
    <w:p w14:paraId="094E59EB" w14:textId="77777777" w:rsidR="00AF1190" w:rsidRDefault="00AF1190" w:rsidP="000A02D5">
      <w:pPr>
        <w:contextualSpacing/>
        <w:rPr>
          <w:rFonts w:ascii="Century Gothic" w:hAnsi="Century Gothic" w:cs="Arial"/>
          <w:sz w:val="24"/>
          <w:szCs w:val="24"/>
        </w:rPr>
      </w:pPr>
    </w:p>
    <w:p w14:paraId="1DDC4398" w14:textId="429CDFFA" w:rsidR="00AF1190" w:rsidRDefault="00AF1190" w:rsidP="000A02D5">
      <w:pPr>
        <w:contextualSpacing/>
        <w:rPr>
          <w:rFonts w:ascii="Century Gothic" w:hAnsi="Century Gothic" w:cs="Arial"/>
          <w:sz w:val="24"/>
          <w:szCs w:val="24"/>
        </w:rPr>
      </w:pPr>
      <w:r>
        <w:rPr>
          <w:rFonts w:ascii="Century Gothic" w:hAnsi="Century Gothic" w:cs="Arial"/>
          <w:sz w:val="24"/>
          <w:szCs w:val="24"/>
        </w:rPr>
        <w:t xml:space="preserve">CRAND </w:t>
      </w:r>
      <w:r w:rsidR="0014393C">
        <w:rPr>
          <w:rFonts w:ascii="Century Gothic" w:hAnsi="Century Gothic" w:cs="Arial"/>
          <w:sz w:val="24"/>
          <w:szCs w:val="24"/>
        </w:rPr>
        <w:t>ha</w:t>
      </w:r>
      <w:r w:rsidR="00C37472">
        <w:rPr>
          <w:rFonts w:ascii="Century Gothic" w:hAnsi="Century Gothic" w:cs="Arial"/>
          <w:sz w:val="24"/>
          <w:szCs w:val="24"/>
        </w:rPr>
        <w:t>s born</w:t>
      </w:r>
      <w:r w:rsidR="0014393C">
        <w:rPr>
          <w:rFonts w:ascii="Century Gothic" w:hAnsi="Century Gothic" w:cs="Arial"/>
          <w:sz w:val="24"/>
          <w:szCs w:val="24"/>
        </w:rPr>
        <w:t xml:space="preserve"> witness to </w:t>
      </w:r>
      <w:r w:rsidR="00A2118D">
        <w:rPr>
          <w:rFonts w:ascii="Century Gothic" w:hAnsi="Century Gothic" w:cs="Arial"/>
          <w:sz w:val="24"/>
          <w:szCs w:val="24"/>
        </w:rPr>
        <w:t xml:space="preserve">what </w:t>
      </w:r>
      <w:r w:rsidR="0014393C">
        <w:rPr>
          <w:rFonts w:ascii="Century Gothic" w:hAnsi="Century Gothic" w:cs="Arial"/>
          <w:sz w:val="24"/>
          <w:szCs w:val="24"/>
        </w:rPr>
        <w:t>result</w:t>
      </w:r>
      <w:r w:rsidR="00C37472">
        <w:rPr>
          <w:rFonts w:ascii="Century Gothic" w:hAnsi="Century Gothic" w:cs="Arial"/>
          <w:sz w:val="24"/>
          <w:szCs w:val="24"/>
        </w:rPr>
        <w:t>s from</w:t>
      </w:r>
      <w:r w:rsidR="00A2118D">
        <w:rPr>
          <w:rFonts w:ascii="Century Gothic" w:hAnsi="Century Gothic" w:cs="Arial"/>
          <w:sz w:val="24"/>
          <w:szCs w:val="24"/>
        </w:rPr>
        <w:t xml:space="preserve"> </w:t>
      </w:r>
      <w:r w:rsidR="00643602">
        <w:rPr>
          <w:rFonts w:ascii="Century Gothic" w:hAnsi="Century Gothic" w:cs="Arial"/>
          <w:sz w:val="24"/>
          <w:szCs w:val="24"/>
        </w:rPr>
        <w:t>inadequate</w:t>
      </w:r>
      <w:r w:rsidR="0014393C">
        <w:rPr>
          <w:rFonts w:ascii="Century Gothic" w:hAnsi="Century Gothic" w:cs="Arial"/>
          <w:sz w:val="24"/>
          <w:szCs w:val="24"/>
        </w:rPr>
        <w:t xml:space="preserve"> ministry capacity and </w:t>
      </w:r>
      <w:r w:rsidR="00A2118D">
        <w:rPr>
          <w:rFonts w:ascii="Century Gothic" w:hAnsi="Century Gothic" w:cs="Arial"/>
          <w:sz w:val="24"/>
          <w:szCs w:val="24"/>
        </w:rPr>
        <w:t xml:space="preserve">continues to be </w:t>
      </w:r>
      <w:r w:rsidR="0014393C">
        <w:rPr>
          <w:rFonts w:ascii="Century Gothic" w:hAnsi="Century Gothic" w:cs="Arial"/>
          <w:sz w:val="24"/>
          <w:szCs w:val="24"/>
        </w:rPr>
        <w:t xml:space="preserve">fervently </w:t>
      </w:r>
      <w:r>
        <w:rPr>
          <w:rFonts w:ascii="Century Gothic" w:hAnsi="Century Gothic" w:cs="Arial"/>
          <w:sz w:val="24"/>
          <w:szCs w:val="24"/>
        </w:rPr>
        <w:t xml:space="preserve">committed to advocating for </w:t>
      </w:r>
      <w:r w:rsidR="00860510">
        <w:rPr>
          <w:rFonts w:ascii="Century Gothic" w:hAnsi="Century Gothic" w:cs="Arial"/>
          <w:sz w:val="24"/>
          <w:szCs w:val="24"/>
        </w:rPr>
        <w:t>improved</w:t>
      </w:r>
      <w:r>
        <w:rPr>
          <w:rFonts w:ascii="Century Gothic" w:hAnsi="Century Gothic" w:cs="Arial"/>
          <w:sz w:val="24"/>
          <w:szCs w:val="24"/>
        </w:rPr>
        <w:t xml:space="preserve"> funding for these ministries.</w:t>
      </w:r>
    </w:p>
    <w:p w14:paraId="2619F30A" w14:textId="77777777" w:rsidR="00BB46A8" w:rsidRDefault="00BB46A8" w:rsidP="000A02D5">
      <w:pPr>
        <w:contextualSpacing/>
        <w:rPr>
          <w:rFonts w:ascii="Century Gothic" w:hAnsi="Century Gothic" w:cs="Arial"/>
          <w:sz w:val="24"/>
          <w:szCs w:val="24"/>
        </w:rPr>
      </w:pPr>
    </w:p>
    <w:p w14:paraId="4C8D91C9" w14:textId="2A891118" w:rsidR="00431949" w:rsidRPr="00F82220" w:rsidRDefault="00431949" w:rsidP="00F82220">
      <w:pPr>
        <w:pStyle w:val="ListParagraph"/>
        <w:numPr>
          <w:ilvl w:val="0"/>
          <w:numId w:val="3"/>
        </w:numPr>
        <w:rPr>
          <w:rFonts w:ascii="Century Gothic" w:hAnsi="Century Gothic" w:cs="Arial"/>
          <w:sz w:val="24"/>
          <w:szCs w:val="24"/>
          <w:u w:val="single"/>
        </w:rPr>
      </w:pPr>
      <w:r w:rsidRPr="00F82220">
        <w:rPr>
          <w:rFonts w:ascii="Century Gothic" w:hAnsi="Century Gothic" w:cs="Arial"/>
          <w:sz w:val="24"/>
          <w:szCs w:val="24"/>
          <w:u w:val="single"/>
        </w:rPr>
        <w:t>Dangerous Precedents – Pit and Quarry Rehabilitation</w:t>
      </w:r>
    </w:p>
    <w:p w14:paraId="089585F7" w14:textId="5438BE22" w:rsidR="00A2118D" w:rsidRDefault="008262E5" w:rsidP="000A02D5">
      <w:pPr>
        <w:contextualSpacing/>
        <w:rPr>
          <w:rFonts w:ascii="Century Gothic" w:hAnsi="Century Gothic" w:cs="Arial"/>
          <w:sz w:val="24"/>
          <w:szCs w:val="24"/>
        </w:rPr>
      </w:pPr>
      <w:r>
        <w:rPr>
          <w:rFonts w:ascii="Century Gothic" w:hAnsi="Century Gothic" w:cs="Arial"/>
          <w:sz w:val="24"/>
          <w:szCs w:val="24"/>
        </w:rPr>
        <w:t xml:space="preserve">One of the more disconcerting aspects relating to the </w:t>
      </w:r>
      <w:r w:rsidR="00A2118D">
        <w:rPr>
          <w:rFonts w:ascii="Century Gothic" w:hAnsi="Century Gothic" w:cs="Arial"/>
          <w:sz w:val="24"/>
          <w:szCs w:val="24"/>
        </w:rPr>
        <w:t xml:space="preserve">mega </w:t>
      </w:r>
      <w:r>
        <w:rPr>
          <w:rFonts w:ascii="Century Gothic" w:hAnsi="Century Gothic" w:cs="Arial"/>
          <w:sz w:val="24"/>
          <w:szCs w:val="24"/>
        </w:rPr>
        <w:t>dump proposa</w:t>
      </w:r>
      <w:r w:rsidR="009A5E56">
        <w:rPr>
          <w:rFonts w:ascii="Century Gothic" w:hAnsi="Century Gothic" w:cs="Arial"/>
          <w:sz w:val="24"/>
          <w:szCs w:val="24"/>
        </w:rPr>
        <w:t>l is the precedent it creates</w:t>
      </w:r>
      <w:r>
        <w:rPr>
          <w:rFonts w:ascii="Century Gothic" w:hAnsi="Century Gothic" w:cs="Arial"/>
          <w:sz w:val="24"/>
          <w:szCs w:val="24"/>
        </w:rPr>
        <w:t xml:space="preserve"> </w:t>
      </w:r>
      <w:r w:rsidR="00A2118D">
        <w:rPr>
          <w:rFonts w:ascii="Century Gothic" w:hAnsi="Century Gothic" w:cs="Arial"/>
          <w:sz w:val="24"/>
          <w:szCs w:val="24"/>
        </w:rPr>
        <w:t>regarding</w:t>
      </w:r>
      <w:r>
        <w:rPr>
          <w:rFonts w:ascii="Century Gothic" w:hAnsi="Century Gothic" w:cs="Arial"/>
          <w:sz w:val="24"/>
          <w:szCs w:val="24"/>
        </w:rPr>
        <w:t xml:space="preserve"> the rehabilitation of pit and quarries.</w:t>
      </w:r>
    </w:p>
    <w:p w14:paraId="3AE733C7" w14:textId="77777777" w:rsidR="00A2118D" w:rsidRDefault="00A2118D" w:rsidP="000A02D5">
      <w:pPr>
        <w:contextualSpacing/>
        <w:rPr>
          <w:rFonts w:ascii="Century Gothic" w:hAnsi="Century Gothic" w:cs="Arial"/>
          <w:sz w:val="24"/>
          <w:szCs w:val="24"/>
        </w:rPr>
      </w:pPr>
    </w:p>
    <w:p w14:paraId="65B27228" w14:textId="0823A349" w:rsidR="0099077F" w:rsidRDefault="008262E5" w:rsidP="000A02D5">
      <w:pPr>
        <w:contextualSpacing/>
        <w:rPr>
          <w:rFonts w:ascii="Century Gothic" w:hAnsi="Century Gothic" w:cs="Arial"/>
          <w:sz w:val="24"/>
          <w:szCs w:val="24"/>
        </w:rPr>
      </w:pPr>
      <w:r>
        <w:rPr>
          <w:rFonts w:ascii="Century Gothic" w:hAnsi="Century Gothic" w:cs="Arial"/>
          <w:sz w:val="24"/>
          <w:szCs w:val="24"/>
        </w:rPr>
        <w:t>Pits and quarries are granted approvals based on assurances that the operations are an “interim use” and would</w:t>
      </w:r>
      <w:r w:rsidR="003C5F0C">
        <w:rPr>
          <w:rFonts w:ascii="Century Gothic" w:hAnsi="Century Gothic" w:cs="Arial"/>
          <w:sz w:val="24"/>
          <w:szCs w:val="24"/>
        </w:rPr>
        <w:t xml:space="preserve"> be returned to agriculture or some</w:t>
      </w:r>
      <w:r>
        <w:rPr>
          <w:rFonts w:ascii="Century Gothic" w:hAnsi="Century Gothic" w:cs="Arial"/>
          <w:sz w:val="24"/>
          <w:szCs w:val="24"/>
        </w:rPr>
        <w:t xml:space="preserve"> initiative that would minimize the environmental impact.</w:t>
      </w:r>
      <w:r w:rsidR="00A2118D">
        <w:rPr>
          <w:rFonts w:ascii="Century Gothic" w:hAnsi="Century Gothic" w:cs="Arial"/>
          <w:sz w:val="24"/>
          <w:szCs w:val="24"/>
        </w:rPr>
        <w:t xml:space="preserve"> </w:t>
      </w:r>
      <w:r w:rsidR="003C5F0C">
        <w:rPr>
          <w:rFonts w:ascii="Century Gothic" w:hAnsi="Century Gothic" w:cs="Arial"/>
          <w:sz w:val="24"/>
          <w:szCs w:val="24"/>
        </w:rPr>
        <w:t xml:space="preserve">Pits and quarries are sited near to residences and sensitive environmental areas given consideration for these rehabilitation </w:t>
      </w:r>
      <w:r w:rsidR="0099077F">
        <w:rPr>
          <w:rFonts w:ascii="Century Gothic" w:hAnsi="Century Gothic" w:cs="Arial"/>
          <w:sz w:val="24"/>
          <w:szCs w:val="24"/>
        </w:rPr>
        <w:t>conditions</w:t>
      </w:r>
      <w:r w:rsidR="006801E6">
        <w:rPr>
          <w:rFonts w:ascii="Century Gothic" w:hAnsi="Century Gothic" w:cs="Arial"/>
          <w:sz w:val="24"/>
          <w:szCs w:val="24"/>
        </w:rPr>
        <w:t>.</w:t>
      </w:r>
    </w:p>
    <w:p w14:paraId="5A3BDF0A" w14:textId="28A8AD81" w:rsidR="006801E6" w:rsidRDefault="006801E6" w:rsidP="000A02D5">
      <w:pPr>
        <w:contextualSpacing/>
        <w:rPr>
          <w:rFonts w:ascii="Century Gothic" w:hAnsi="Century Gothic" w:cs="Arial"/>
          <w:sz w:val="24"/>
          <w:szCs w:val="24"/>
        </w:rPr>
      </w:pPr>
    </w:p>
    <w:p w14:paraId="2F8F78F6" w14:textId="79715523" w:rsidR="006801E6" w:rsidRDefault="006801E6" w:rsidP="006801E6">
      <w:pPr>
        <w:contextualSpacing/>
        <w:rPr>
          <w:rFonts w:ascii="Century Gothic" w:hAnsi="Century Gothic" w:cs="Arial"/>
          <w:sz w:val="24"/>
          <w:szCs w:val="24"/>
        </w:rPr>
      </w:pPr>
      <w:r>
        <w:rPr>
          <w:rFonts w:ascii="Century Gothic" w:hAnsi="Century Gothic" w:cs="Arial"/>
          <w:sz w:val="24"/>
          <w:szCs w:val="24"/>
        </w:rPr>
        <w:t xml:space="preserve">North Dumfries Township hosts </w:t>
      </w:r>
      <w:r w:rsidR="001B27CC">
        <w:rPr>
          <w:rFonts w:ascii="Century Gothic" w:hAnsi="Century Gothic" w:cs="Arial"/>
          <w:sz w:val="24"/>
          <w:szCs w:val="24"/>
        </w:rPr>
        <w:t>over</w:t>
      </w:r>
      <w:bookmarkStart w:id="2" w:name="_GoBack"/>
      <w:bookmarkEnd w:id="2"/>
      <w:r>
        <w:rPr>
          <w:rFonts w:ascii="Century Gothic" w:hAnsi="Century Gothic" w:cs="Arial"/>
          <w:sz w:val="24"/>
          <w:szCs w:val="24"/>
        </w:rPr>
        <w:t xml:space="preserve"> 5,000 acres of licenced gravel pit operations, most of which occupy what was formerly prime farmland.</w:t>
      </w:r>
    </w:p>
    <w:p w14:paraId="39B00D4E" w14:textId="77777777" w:rsidR="006801E6" w:rsidRDefault="006801E6" w:rsidP="000A02D5">
      <w:pPr>
        <w:contextualSpacing/>
        <w:rPr>
          <w:rFonts w:ascii="Century Gothic" w:hAnsi="Century Gothic" w:cs="Arial"/>
          <w:sz w:val="24"/>
          <w:szCs w:val="24"/>
        </w:rPr>
      </w:pPr>
    </w:p>
    <w:p w14:paraId="29DECE4F" w14:textId="320D0CC7" w:rsidR="008262E5" w:rsidRDefault="00A2118D" w:rsidP="000A02D5">
      <w:pPr>
        <w:contextualSpacing/>
        <w:rPr>
          <w:rFonts w:ascii="Century Gothic" w:hAnsi="Century Gothic" w:cs="Arial"/>
          <w:sz w:val="24"/>
          <w:szCs w:val="24"/>
        </w:rPr>
      </w:pPr>
      <w:r>
        <w:rPr>
          <w:rFonts w:ascii="Century Gothic" w:hAnsi="Century Gothic" w:cs="Arial"/>
          <w:sz w:val="24"/>
          <w:szCs w:val="24"/>
        </w:rPr>
        <w:lastRenderedPageBreak/>
        <w:t xml:space="preserve">While these initial applications require review from multiple approval-authorities, the </w:t>
      </w:r>
      <w:r w:rsidRPr="00A2118D">
        <w:rPr>
          <w:rFonts w:ascii="Century Gothic" w:hAnsi="Century Gothic" w:cs="Arial"/>
          <w:i/>
          <w:sz w:val="24"/>
          <w:szCs w:val="24"/>
        </w:rPr>
        <w:t>Aggregate Resources Act</w:t>
      </w:r>
      <w:r>
        <w:rPr>
          <w:rFonts w:ascii="Century Gothic" w:hAnsi="Century Gothic" w:cs="Arial"/>
          <w:sz w:val="24"/>
          <w:szCs w:val="24"/>
        </w:rPr>
        <w:t xml:space="preserve"> allows the MNRF sole authority ability to completely re-vamp </w:t>
      </w:r>
      <w:r w:rsidR="003C5F0C">
        <w:rPr>
          <w:rFonts w:ascii="Century Gothic" w:hAnsi="Century Gothic" w:cs="Arial"/>
          <w:sz w:val="24"/>
          <w:szCs w:val="24"/>
        </w:rPr>
        <w:t>rehabilitation requirements in licenced operations through amendments to site plans.</w:t>
      </w:r>
      <w:r w:rsidR="00425D92">
        <w:rPr>
          <w:rFonts w:ascii="Century Gothic" w:hAnsi="Century Gothic" w:cs="Arial"/>
          <w:sz w:val="24"/>
          <w:szCs w:val="24"/>
        </w:rPr>
        <w:t xml:space="preserve"> The public is afforded no opportunity to comment.</w:t>
      </w:r>
    </w:p>
    <w:p w14:paraId="7EC4A2D0" w14:textId="46B59647" w:rsidR="003C5F0C" w:rsidRDefault="003C5F0C" w:rsidP="000A02D5">
      <w:pPr>
        <w:contextualSpacing/>
        <w:rPr>
          <w:rFonts w:ascii="Century Gothic" w:hAnsi="Century Gothic" w:cs="Arial"/>
          <w:sz w:val="24"/>
          <w:szCs w:val="24"/>
        </w:rPr>
      </w:pPr>
    </w:p>
    <w:p w14:paraId="3F530EED" w14:textId="14FBA3A7" w:rsidR="00AF79A8" w:rsidRDefault="00AF79A8" w:rsidP="000A02D5">
      <w:pPr>
        <w:contextualSpacing/>
        <w:rPr>
          <w:rFonts w:ascii="Century Gothic" w:hAnsi="Century Gothic" w:cs="Arial"/>
          <w:sz w:val="24"/>
          <w:szCs w:val="24"/>
        </w:rPr>
      </w:pPr>
      <w:r>
        <w:rPr>
          <w:rFonts w:ascii="Century Gothic" w:hAnsi="Century Gothic" w:cs="Arial"/>
          <w:sz w:val="24"/>
          <w:szCs w:val="24"/>
        </w:rPr>
        <w:t xml:space="preserve">The existing rehabilitation plans of the quarry of the proposed mega dump require the site be returned to a recreational area for the community to enjoy. (The MOECC’s approval of permits to degrade the quarry lake </w:t>
      </w:r>
      <w:r w:rsidR="00B90EAE">
        <w:rPr>
          <w:rFonts w:ascii="Century Gothic" w:hAnsi="Century Gothic" w:cs="Arial"/>
          <w:sz w:val="24"/>
          <w:szCs w:val="24"/>
        </w:rPr>
        <w:t xml:space="preserve">appear to </w:t>
      </w:r>
      <w:r>
        <w:rPr>
          <w:rFonts w:ascii="Century Gothic" w:hAnsi="Century Gothic" w:cs="Arial"/>
          <w:sz w:val="24"/>
          <w:szCs w:val="24"/>
        </w:rPr>
        <w:t>prevent the implementation of these rehabilitation plans – this has been noted.)</w:t>
      </w:r>
    </w:p>
    <w:p w14:paraId="2575ABDA" w14:textId="77777777" w:rsidR="00AF79A8" w:rsidRDefault="00AF79A8" w:rsidP="000A02D5">
      <w:pPr>
        <w:contextualSpacing/>
        <w:rPr>
          <w:rFonts w:ascii="Century Gothic" w:hAnsi="Century Gothic" w:cs="Arial"/>
          <w:sz w:val="24"/>
          <w:szCs w:val="24"/>
        </w:rPr>
      </w:pPr>
    </w:p>
    <w:p w14:paraId="6E4D3D0F" w14:textId="2CED5505" w:rsidR="003C5F0C" w:rsidRDefault="003C5F0C" w:rsidP="000A02D5">
      <w:pPr>
        <w:contextualSpacing/>
        <w:rPr>
          <w:rFonts w:ascii="Century Gothic" w:hAnsi="Century Gothic" w:cs="Arial"/>
          <w:sz w:val="24"/>
          <w:szCs w:val="24"/>
        </w:rPr>
      </w:pPr>
      <w:r>
        <w:rPr>
          <w:rFonts w:ascii="Century Gothic" w:hAnsi="Century Gothic" w:cs="Arial"/>
          <w:sz w:val="24"/>
          <w:szCs w:val="24"/>
        </w:rPr>
        <w:t xml:space="preserve">The mega dump proposal presents </w:t>
      </w:r>
      <w:r w:rsidR="0099077F">
        <w:rPr>
          <w:rFonts w:ascii="Century Gothic" w:hAnsi="Century Gothic" w:cs="Arial"/>
          <w:b/>
          <w:sz w:val="24"/>
          <w:szCs w:val="24"/>
        </w:rPr>
        <w:t xml:space="preserve">a horrifying </w:t>
      </w:r>
      <w:r w:rsidR="007B2D4B" w:rsidRPr="007B2D4B">
        <w:rPr>
          <w:rFonts w:ascii="Century Gothic" w:hAnsi="Century Gothic" w:cs="Arial"/>
          <w:b/>
          <w:sz w:val="24"/>
          <w:szCs w:val="24"/>
        </w:rPr>
        <w:t>precedent</w:t>
      </w:r>
      <w:r w:rsidR="0099077F">
        <w:rPr>
          <w:rFonts w:ascii="Century Gothic" w:hAnsi="Century Gothic" w:cs="Arial"/>
          <w:sz w:val="24"/>
          <w:szCs w:val="24"/>
        </w:rPr>
        <w:t>, that c</w:t>
      </w:r>
      <w:r w:rsidR="007B2D4B">
        <w:rPr>
          <w:rFonts w:ascii="Century Gothic" w:hAnsi="Century Gothic" w:cs="Arial"/>
          <w:sz w:val="24"/>
          <w:szCs w:val="24"/>
        </w:rPr>
        <w:t>o</w:t>
      </w:r>
      <w:r>
        <w:rPr>
          <w:rFonts w:ascii="Century Gothic" w:hAnsi="Century Gothic" w:cs="Arial"/>
          <w:sz w:val="24"/>
          <w:szCs w:val="24"/>
        </w:rPr>
        <w:t xml:space="preserve">uld </w:t>
      </w:r>
      <w:r w:rsidR="0099077F">
        <w:rPr>
          <w:rFonts w:ascii="Century Gothic" w:hAnsi="Century Gothic" w:cs="Arial"/>
          <w:sz w:val="24"/>
          <w:szCs w:val="24"/>
        </w:rPr>
        <w:t>encourage the transformation</w:t>
      </w:r>
      <w:r w:rsidR="007B2D4B">
        <w:rPr>
          <w:rFonts w:ascii="Century Gothic" w:hAnsi="Century Gothic" w:cs="Arial"/>
          <w:sz w:val="24"/>
          <w:szCs w:val="24"/>
        </w:rPr>
        <w:t xml:space="preserve"> pits and quarries into landfills, adding</w:t>
      </w:r>
      <w:r w:rsidR="00CC7783">
        <w:rPr>
          <w:rFonts w:ascii="Century Gothic" w:hAnsi="Century Gothic" w:cs="Arial"/>
          <w:sz w:val="24"/>
          <w:szCs w:val="24"/>
        </w:rPr>
        <w:t xml:space="preserve"> unconscionable</w:t>
      </w:r>
      <w:r w:rsidR="007B2D4B">
        <w:rPr>
          <w:rFonts w:ascii="Century Gothic" w:hAnsi="Century Gothic" w:cs="Arial"/>
          <w:sz w:val="24"/>
          <w:szCs w:val="24"/>
        </w:rPr>
        <w:t xml:space="preserve"> insult t</w:t>
      </w:r>
      <w:r w:rsidR="00CC7783">
        <w:rPr>
          <w:rFonts w:ascii="Century Gothic" w:hAnsi="Century Gothic" w:cs="Arial"/>
          <w:sz w:val="24"/>
          <w:szCs w:val="24"/>
        </w:rPr>
        <w:t xml:space="preserve">o </w:t>
      </w:r>
      <w:r w:rsidR="007B2D4B">
        <w:rPr>
          <w:rFonts w:ascii="Century Gothic" w:hAnsi="Century Gothic" w:cs="Arial"/>
          <w:sz w:val="24"/>
          <w:szCs w:val="24"/>
        </w:rPr>
        <w:t xml:space="preserve">injuries </w:t>
      </w:r>
      <w:r w:rsidR="00B90EAE">
        <w:rPr>
          <w:rFonts w:ascii="Century Gothic" w:hAnsi="Century Gothic" w:cs="Arial"/>
          <w:sz w:val="24"/>
          <w:szCs w:val="24"/>
        </w:rPr>
        <w:t xml:space="preserve">already </w:t>
      </w:r>
      <w:r w:rsidR="007B2D4B">
        <w:rPr>
          <w:rFonts w:ascii="Century Gothic" w:hAnsi="Century Gothic" w:cs="Arial"/>
          <w:sz w:val="24"/>
          <w:szCs w:val="24"/>
        </w:rPr>
        <w:t xml:space="preserve">endured </w:t>
      </w:r>
      <w:r w:rsidR="0099077F">
        <w:rPr>
          <w:rFonts w:ascii="Century Gothic" w:hAnsi="Century Gothic" w:cs="Arial"/>
          <w:sz w:val="24"/>
          <w:szCs w:val="24"/>
        </w:rPr>
        <w:t>as a result of aggregates extraction.</w:t>
      </w:r>
    </w:p>
    <w:p w14:paraId="4550F0CF" w14:textId="4D32FE54" w:rsidR="007B2D4B" w:rsidRDefault="007B2D4B" w:rsidP="000A02D5">
      <w:pPr>
        <w:contextualSpacing/>
        <w:rPr>
          <w:rFonts w:ascii="Century Gothic" w:hAnsi="Century Gothic" w:cs="Arial"/>
          <w:sz w:val="24"/>
          <w:szCs w:val="24"/>
        </w:rPr>
      </w:pPr>
    </w:p>
    <w:p w14:paraId="3853C125" w14:textId="4FE915BC" w:rsidR="007B2D4B" w:rsidRDefault="007B2D4B" w:rsidP="000A02D5">
      <w:pPr>
        <w:contextualSpacing/>
        <w:rPr>
          <w:rFonts w:ascii="Century Gothic" w:hAnsi="Century Gothic" w:cs="Arial"/>
          <w:sz w:val="24"/>
          <w:szCs w:val="24"/>
        </w:rPr>
      </w:pPr>
      <w:r>
        <w:rPr>
          <w:rFonts w:ascii="Century Gothic" w:hAnsi="Century Gothic" w:cs="Arial"/>
          <w:sz w:val="24"/>
          <w:szCs w:val="24"/>
        </w:rPr>
        <w:t>These fears are further realized upon a review of Chapter 6 of the 2010 State of Aggregate Resources in Ontario Study (SAROS)</w:t>
      </w:r>
      <w:r w:rsidR="0099077F">
        <w:rPr>
          <w:rFonts w:ascii="Century Gothic" w:hAnsi="Century Gothic" w:cs="Arial"/>
          <w:sz w:val="24"/>
          <w:szCs w:val="24"/>
        </w:rPr>
        <w:t xml:space="preserve"> (</w:t>
      </w:r>
      <w:r w:rsidR="0099077F" w:rsidRPr="0099077F">
        <w:rPr>
          <w:rFonts w:ascii="Century Gothic" w:hAnsi="Century Gothic" w:cs="Arial"/>
          <w:b/>
          <w:sz w:val="24"/>
          <w:szCs w:val="24"/>
          <w:highlight w:val="yellow"/>
        </w:rPr>
        <w:t>APPENDIX #</w:t>
      </w:r>
      <w:commentRangeStart w:id="3"/>
      <w:r w:rsidR="0099077F">
        <w:rPr>
          <w:rFonts w:ascii="Century Gothic" w:hAnsi="Century Gothic" w:cs="Arial"/>
          <w:sz w:val="24"/>
          <w:szCs w:val="24"/>
        </w:rPr>
        <w:t>)</w:t>
      </w:r>
      <w:commentRangeEnd w:id="3"/>
      <w:r w:rsidR="000A30F8">
        <w:rPr>
          <w:rStyle w:val="CommentReference"/>
        </w:rPr>
        <w:commentReference w:id="3"/>
      </w:r>
      <w:r>
        <w:rPr>
          <w:rFonts w:ascii="Century Gothic" w:hAnsi="Century Gothic" w:cs="Arial"/>
          <w:sz w:val="24"/>
          <w:szCs w:val="24"/>
        </w:rPr>
        <w:t>, commissioned by the MNRF:</w:t>
      </w:r>
    </w:p>
    <w:p w14:paraId="639D7E4B" w14:textId="77777777" w:rsidR="008262E5" w:rsidRDefault="008262E5" w:rsidP="000A02D5">
      <w:pPr>
        <w:contextualSpacing/>
        <w:rPr>
          <w:rFonts w:ascii="Century Gothic" w:hAnsi="Century Gothic" w:cs="Arial"/>
          <w:sz w:val="24"/>
          <w:szCs w:val="24"/>
        </w:rPr>
      </w:pPr>
    </w:p>
    <w:p w14:paraId="2C02FC08" w14:textId="035E8D22" w:rsidR="008262E5" w:rsidRDefault="008262E5" w:rsidP="008262E5">
      <w:pPr>
        <w:ind w:left="360"/>
        <w:contextualSpacing/>
        <w:rPr>
          <w:rFonts w:ascii="Century Gothic" w:hAnsi="Century Gothic" w:cs="Arial"/>
          <w:i/>
          <w:sz w:val="24"/>
          <w:szCs w:val="24"/>
        </w:rPr>
      </w:pPr>
      <w:r w:rsidRPr="008262E5">
        <w:rPr>
          <w:rFonts w:ascii="Century Gothic" w:hAnsi="Century Gothic" w:cs="Arial"/>
          <w:i/>
          <w:sz w:val="24"/>
          <w:szCs w:val="24"/>
        </w:rPr>
        <w:t>Given the serious and global problems of increasing solid-waste production by humans and decreasing waste-storage capacity, the rehabilitation of depleted extraction pits and quarries for waste landfills is logical and has at least some potential for solving local and reg</w:t>
      </w:r>
      <w:r>
        <w:rPr>
          <w:rFonts w:ascii="Century Gothic" w:hAnsi="Century Gothic" w:cs="Arial"/>
          <w:i/>
          <w:sz w:val="24"/>
          <w:szCs w:val="24"/>
        </w:rPr>
        <w:t>ional waste management problems</w:t>
      </w:r>
    </w:p>
    <w:p w14:paraId="5D590DAB" w14:textId="3C6E3B6D" w:rsidR="007B2D4B" w:rsidRDefault="007B2D4B" w:rsidP="008262E5">
      <w:pPr>
        <w:ind w:left="360"/>
        <w:contextualSpacing/>
        <w:rPr>
          <w:rFonts w:ascii="Century Gothic" w:hAnsi="Century Gothic" w:cs="Arial"/>
          <w:i/>
          <w:sz w:val="24"/>
          <w:szCs w:val="24"/>
        </w:rPr>
      </w:pPr>
    </w:p>
    <w:p w14:paraId="6BEAAA6C" w14:textId="21A0F277" w:rsidR="007B2D4B" w:rsidRDefault="007B2D4B" w:rsidP="007B2D4B">
      <w:pPr>
        <w:contextualSpacing/>
        <w:rPr>
          <w:rFonts w:ascii="Century Gothic" w:hAnsi="Century Gothic" w:cs="Arial"/>
          <w:sz w:val="24"/>
          <w:szCs w:val="24"/>
        </w:rPr>
      </w:pPr>
      <w:r>
        <w:rPr>
          <w:rFonts w:ascii="Century Gothic" w:hAnsi="Century Gothic" w:cs="Arial"/>
          <w:sz w:val="24"/>
          <w:szCs w:val="24"/>
        </w:rPr>
        <w:t>SAROS has been heavily criticized by environmentalists</w:t>
      </w:r>
      <w:r w:rsidR="00815313">
        <w:rPr>
          <w:rFonts w:ascii="Century Gothic" w:hAnsi="Century Gothic" w:cs="Arial"/>
          <w:sz w:val="24"/>
          <w:szCs w:val="24"/>
        </w:rPr>
        <w:t xml:space="preserve"> and community advocates</w:t>
      </w:r>
      <w:r>
        <w:rPr>
          <w:rFonts w:ascii="Century Gothic" w:hAnsi="Century Gothic" w:cs="Arial"/>
          <w:sz w:val="24"/>
          <w:szCs w:val="24"/>
        </w:rPr>
        <w:t xml:space="preserve">, particularly due to the lack of any peer review or </w:t>
      </w:r>
      <w:r w:rsidR="00815313">
        <w:rPr>
          <w:rFonts w:ascii="Century Gothic" w:hAnsi="Century Gothic" w:cs="Arial"/>
          <w:sz w:val="24"/>
          <w:szCs w:val="24"/>
        </w:rPr>
        <w:t xml:space="preserve">opportunity for </w:t>
      </w:r>
      <w:r>
        <w:rPr>
          <w:rFonts w:ascii="Century Gothic" w:hAnsi="Century Gothic" w:cs="Arial"/>
          <w:sz w:val="24"/>
          <w:szCs w:val="24"/>
        </w:rPr>
        <w:t>public comment (</w:t>
      </w:r>
      <w:r w:rsidRPr="007B2D4B">
        <w:rPr>
          <w:rFonts w:ascii="Century Gothic" w:hAnsi="Century Gothic" w:cs="Arial"/>
          <w:b/>
          <w:sz w:val="24"/>
          <w:szCs w:val="24"/>
          <w:highlight w:val="yellow"/>
        </w:rPr>
        <w:t>APPENDIX #</w:t>
      </w:r>
      <w:commentRangeStart w:id="4"/>
      <w:r>
        <w:rPr>
          <w:rFonts w:ascii="Century Gothic" w:hAnsi="Century Gothic" w:cs="Arial"/>
          <w:sz w:val="24"/>
          <w:szCs w:val="24"/>
        </w:rPr>
        <w:t>)</w:t>
      </w:r>
      <w:commentRangeEnd w:id="4"/>
      <w:r>
        <w:rPr>
          <w:rStyle w:val="CommentReference"/>
        </w:rPr>
        <w:commentReference w:id="4"/>
      </w:r>
      <w:r>
        <w:rPr>
          <w:rFonts w:ascii="Century Gothic" w:hAnsi="Century Gothic" w:cs="Arial"/>
          <w:sz w:val="24"/>
          <w:szCs w:val="24"/>
        </w:rPr>
        <w:t>. In this situation, it must be noted that the authors of this section are consultants</w:t>
      </w:r>
      <w:r w:rsidR="00815313">
        <w:rPr>
          <w:rFonts w:ascii="Century Gothic" w:hAnsi="Century Gothic" w:cs="Arial"/>
          <w:sz w:val="24"/>
          <w:szCs w:val="24"/>
        </w:rPr>
        <w:t xml:space="preserve"> who frequently work for prop</w:t>
      </w:r>
      <w:r w:rsidR="00174B21">
        <w:rPr>
          <w:rFonts w:ascii="Century Gothic" w:hAnsi="Century Gothic" w:cs="Arial"/>
          <w:sz w:val="24"/>
          <w:szCs w:val="24"/>
        </w:rPr>
        <w:t>onents of landfill applications</w:t>
      </w:r>
      <w:r w:rsidR="00815313">
        <w:rPr>
          <w:rFonts w:ascii="Century Gothic" w:hAnsi="Century Gothic" w:cs="Arial"/>
          <w:sz w:val="24"/>
          <w:szCs w:val="24"/>
        </w:rPr>
        <w:t xml:space="preserve"> (</w:t>
      </w:r>
      <w:r w:rsidR="00815313" w:rsidRPr="00815313">
        <w:rPr>
          <w:rFonts w:ascii="Century Gothic" w:hAnsi="Century Gothic" w:cs="Arial"/>
          <w:b/>
          <w:sz w:val="24"/>
          <w:szCs w:val="24"/>
          <w:highlight w:val="yellow"/>
        </w:rPr>
        <w:t>APPENDIX #</w:t>
      </w:r>
      <w:commentRangeStart w:id="5"/>
      <w:r w:rsidR="00815313">
        <w:rPr>
          <w:rFonts w:ascii="Century Gothic" w:hAnsi="Century Gothic" w:cs="Arial"/>
          <w:sz w:val="24"/>
          <w:szCs w:val="24"/>
        </w:rPr>
        <w:t>)</w:t>
      </w:r>
      <w:commentRangeEnd w:id="5"/>
      <w:r w:rsidR="00815313">
        <w:rPr>
          <w:rStyle w:val="CommentReference"/>
        </w:rPr>
        <w:commentReference w:id="5"/>
      </w:r>
      <w:r w:rsidR="00174B21">
        <w:rPr>
          <w:rFonts w:ascii="Century Gothic" w:hAnsi="Century Gothic" w:cs="Arial"/>
          <w:sz w:val="24"/>
          <w:szCs w:val="24"/>
        </w:rPr>
        <w:t>.</w:t>
      </w:r>
      <w:r w:rsidR="00815313">
        <w:rPr>
          <w:rFonts w:ascii="Century Gothic" w:hAnsi="Century Gothic" w:cs="Arial"/>
          <w:sz w:val="24"/>
          <w:szCs w:val="24"/>
        </w:rPr>
        <w:t xml:space="preserve"> We strongly disagree with these SAROS authors on what is “logical”.</w:t>
      </w:r>
    </w:p>
    <w:p w14:paraId="1CB89437" w14:textId="701AC5CA" w:rsidR="00B05A53" w:rsidRDefault="00B05A53" w:rsidP="007B2D4B">
      <w:pPr>
        <w:contextualSpacing/>
        <w:rPr>
          <w:rFonts w:ascii="Century Gothic" w:hAnsi="Century Gothic" w:cs="Arial"/>
          <w:sz w:val="24"/>
          <w:szCs w:val="24"/>
        </w:rPr>
      </w:pPr>
    </w:p>
    <w:p w14:paraId="0A9CD4F0" w14:textId="66ECB3DF" w:rsidR="00815313" w:rsidRDefault="00DC6379" w:rsidP="007B2D4B">
      <w:pPr>
        <w:contextualSpacing/>
        <w:rPr>
          <w:rFonts w:ascii="Century Gothic" w:hAnsi="Century Gothic" w:cs="Arial"/>
          <w:sz w:val="24"/>
          <w:szCs w:val="24"/>
        </w:rPr>
      </w:pPr>
      <w:r>
        <w:rPr>
          <w:rFonts w:ascii="Century Gothic" w:hAnsi="Century Gothic" w:cs="Arial"/>
          <w:sz w:val="24"/>
          <w:szCs w:val="24"/>
        </w:rPr>
        <w:t>We urge the Ministry in the</w:t>
      </w:r>
      <w:r w:rsidR="00B05A53">
        <w:rPr>
          <w:rFonts w:ascii="Century Gothic" w:hAnsi="Century Gothic" w:cs="Arial"/>
          <w:sz w:val="24"/>
          <w:szCs w:val="24"/>
        </w:rPr>
        <w:t xml:space="preserve"> development of the Act, Policy Statements, </w:t>
      </w:r>
      <w:r>
        <w:rPr>
          <w:rFonts w:ascii="Century Gothic" w:hAnsi="Century Gothic" w:cs="Arial"/>
          <w:sz w:val="24"/>
          <w:szCs w:val="24"/>
        </w:rPr>
        <w:t xml:space="preserve">and any associated regulations to </w:t>
      </w:r>
      <w:r w:rsidRPr="00DC6379">
        <w:rPr>
          <w:rFonts w:ascii="Century Gothic" w:hAnsi="Century Gothic" w:cs="Arial"/>
          <w:sz w:val="24"/>
          <w:szCs w:val="24"/>
          <w:highlight w:val="yellow"/>
        </w:rPr>
        <w:t>prohibit re-definition of “rehabilitation” site plans.</w:t>
      </w:r>
    </w:p>
    <w:p w14:paraId="21BD6A0D" w14:textId="7A9A27BF" w:rsidR="0041695D" w:rsidRDefault="0041695D" w:rsidP="007B2D4B">
      <w:pPr>
        <w:contextualSpacing/>
        <w:rPr>
          <w:rFonts w:ascii="Century Gothic" w:hAnsi="Century Gothic" w:cs="Arial"/>
          <w:sz w:val="24"/>
          <w:szCs w:val="24"/>
        </w:rPr>
      </w:pPr>
    </w:p>
    <w:p w14:paraId="06F3BEFB" w14:textId="2D1B092F" w:rsidR="0041695D" w:rsidRDefault="0041695D" w:rsidP="007B2D4B">
      <w:pPr>
        <w:contextualSpacing/>
        <w:rPr>
          <w:rFonts w:ascii="Century Gothic" w:hAnsi="Century Gothic" w:cs="Arial"/>
          <w:sz w:val="24"/>
          <w:szCs w:val="24"/>
        </w:rPr>
      </w:pPr>
      <w:r>
        <w:rPr>
          <w:rFonts w:ascii="Century Gothic" w:hAnsi="Century Gothic" w:cs="Arial"/>
          <w:sz w:val="24"/>
          <w:szCs w:val="24"/>
        </w:rPr>
        <w:t xml:space="preserve">Furthermore, we urge the </w:t>
      </w:r>
      <w:r w:rsidRPr="0066479A">
        <w:rPr>
          <w:rFonts w:ascii="Century Gothic" w:hAnsi="Century Gothic" w:cs="Arial"/>
          <w:b/>
          <w:sz w:val="24"/>
          <w:szCs w:val="24"/>
          <w:highlight w:val="yellow"/>
        </w:rPr>
        <w:t xml:space="preserve">MOECC to ADOPT </w:t>
      </w:r>
      <w:commentRangeStart w:id="6"/>
      <w:r w:rsidRPr="0066479A">
        <w:rPr>
          <w:rFonts w:ascii="Century Gothic" w:hAnsi="Century Gothic" w:cs="Arial"/>
          <w:b/>
          <w:sz w:val="24"/>
          <w:szCs w:val="24"/>
          <w:highlight w:val="yellow"/>
        </w:rPr>
        <w:t>MORATORIUM</w:t>
      </w:r>
      <w:commentRangeEnd w:id="6"/>
      <w:r w:rsidR="00501EB2">
        <w:rPr>
          <w:rStyle w:val="CommentReference"/>
        </w:rPr>
        <w:commentReference w:id="6"/>
      </w:r>
      <w:r w:rsidRPr="0066479A">
        <w:rPr>
          <w:rFonts w:ascii="Century Gothic" w:hAnsi="Century Gothic" w:cs="Arial"/>
          <w:b/>
          <w:sz w:val="24"/>
          <w:szCs w:val="24"/>
          <w:highlight w:val="yellow"/>
        </w:rPr>
        <w:t>.</w:t>
      </w:r>
    </w:p>
    <w:p w14:paraId="7E746467" w14:textId="77777777" w:rsidR="00815313" w:rsidRDefault="00815313" w:rsidP="007B2D4B">
      <w:pPr>
        <w:contextualSpacing/>
        <w:rPr>
          <w:rFonts w:ascii="Century Gothic" w:hAnsi="Century Gothic" w:cs="Arial"/>
          <w:sz w:val="24"/>
          <w:szCs w:val="24"/>
        </w:rPr>
      </w:pPr>
    </w:p>
    <w:p w14:paraId="75532AB7" w14:textId="3F2BBDD5" w:rsidR="00815313" w:rsidRPr="00F82220" w:rsidRDefault="00AF79A8" w:rsidP="00F82220">
      <w:pPr>
        <w:pStyle w:val="ListParagraph"/>
        <w:numPr>
          <w:ilvl w:val="0"/>
          <w:numId w:val="3"/>
        </w:numPr>
        <w:rPr>
          <w:rFonts w:ascii="Century Gothic" w:hAnsi="Century Gothic" w:cs="Arial"/>
          <w:sz w:val="24"/>
          <w:szCs w:val="24"/>
        </w:rPr>
      </w:pPr>
      <w:r w:rsidRPr="00F82220">
        <w:rPr>
          <w:rFonts w:ascii="Century Gothic" w:hAnsi="Century Gothic" w:cs="Arial"/>
          <w:sz w:val="24"/>
          <w:szCs w:val="24"/>
          <w:u w:val="single"/>
        </w:rPr>
        <w:t>“Excess Soils” and Aggregate “Recycling”</w:t>
      </w:r>
    </w:p>
    <w:p w14:paraId="256B7E9B" w14:textId="5C9B6BDA" w:rsidR="00AF79A8" w:rsidRDefault="00F82220" w:rsidP="007B2D4B">
      <w:pPr>
        <w:contextualSpacing/>
        <w:rPr>
          <w:rFonts w:ascii="Century Gothic" w:hAnsi="Century Gothic" w:cs="Arial"/>
          <w:sz w:val="24"/>
          <w:szCs w:val="24"/>
        </w:rPr>
      </w:pPr>
      <w:r>
        <w:rPr>
          <w:rFonts w:ascii="Century Gothic" w:hAnsi="Century Gothic" w:cs="Arial"/>
          <w:sz w:val="24"/>
          <w:szCs w:val="24"/>
        </w:rPr>
        <w:lastRenderedPageBreak/>
        <w:t>The aforementioned</w:t>
      </w:r>
      <w:r w:rsidR="00AF79A8">
        <w:rPr>
          <w:rFonts w:ascii="Century Gothic" w:hAnsi="Century Gothic" w:cs="Arial"/>
          <w:sz w:val="24"/>
          <w:szCs w:val="24"/>
        </w:rPr>
        <w:t xml:space="preserve"> concerns regarding inappropriate “rehabilitation” of pits and quarries extend further to the management of “Excess Soils” (currently undergoing a public comment period) and </w:t>
      </w:r>
      <w:r w:rsidR="0066479A">
        <w:rPr>
          <w:rFonts w:ascii="Century Gothic" w:hAnsi="Century Gothic" w:cs="Arial"/>
          <w:sz w:val="24"/>
          <w:szCs w:val="24"/>
        </w:rPr>
        <w:t>the processing of construction waste and debris under the guise of “recycling”</w:t>
      </w:r>
      <w:r>
        <w:rPr>
          <w:rFonts w:ascii="Century Gothic" w:hAnsi="Century Gothic" w:cs="Arial"/>
          <w:sz w:val="24"/>
          <w:szCs w:val="24"/>
        </w:rPr>
        <w:t xml:space="preserve"> (currently undergoing review of </w:t>
      </w:r>
      <w:r w:rsidRPr="00F82220">
        <w:rPr>
          <w:rFonts w:ascii="Century Gothic" w:hAnsi="Century Gothic" w:cs="Arial"/>
          <w:i/>
          <w:sz w:val="24"/>
          <w:szCs w:val="24"/>
        </w:rPr>
        <w:t>Aggregate Resources Act</w:t>
      </w:r>
      <w:r>
        <w:rPr>
          <w:rFonts w:ascii="Century Gothic" w:hAnsi="Century Gothic" w:cs="Arial"/>
          <w:sz w:val="24"/>
          <w:szCs w:val="24"/>
        </w:rPr>
        <w:t>)</w:t>
      </w:r>
      <w:r w:rsidR="0066479A">
        <w:rPr>
          <w:rFonts w:ascii="Century Gothic" w:hAnsi="Century Gothic" w:cs="Arial"/>
          <w:sz w:val="24"/>
          <w:szCs w:val="24"/>
        </w:rPr>
        <w:t>. These activities are related to the management of various forms of waste.</w:t>
      </w:r>
    </w:p>
    <w:p w14:paraId="5B5253C3" w14:textId="006456AE" w:rsidR="0066479A" w:rsidRDefault="0066479A" w:rsidP="007B2D4B">
      <w:pPr>
        <w:contextualSpacing/>
        <w:rPr>
          <w:rFonts w:ascii="Century Gothic" w:hAnsi="Century Gothic" w:cs="Arial"/>
          <w:sz w:val="24"/>
          <w:szCs w:val="24"/>
        </w:rPr>
      </w:pPr>
    </w:p>
    <w:p w14:paraId="245E07D6" w14:textId="1D3780E2" w:rsidR="0066479A" w:rsidRDefault="0066479A" w:rsidP="007B2D4B">
      <w:pPr>
        <w:contextualSpacing/>
        <w:rPr>
          <w:rFonts w:ascii="Century Gothic" w:hAnsi="Century Gothic" w:cs="Arial"/>
          <w:sz w:val="24"/>
          <w:szCs w:val="24"/>
        </w:rPr>
      </w:pPr>
      <w:r>
        <w:rPr>
          <w:rFonts w:ascii="Century Gothic" w:hAnsi="Century Gothic" w:cs="Arial"/>
          <w:sz w:val="24"/>
          <w:szCs w:val="24"/>
        </w:rPr>
        <w:t>We urge the MOECC to communicate thoroughly with the MNRF to ensure these types of waste management operations are appropriately sited and given appropriate regard in the Act and any Policy Standards.</w:t>
      </w:r>
    </w:p>
    <w:p w14:paraId="75580EA7" w14:textId="4E37117B" w:rsidR="00C11047" w:rsidRDefault="00C11047" w:rsidP="007B2D4B">
      <w:pPr>
        <w:contextualSpacing/>
        <w:rPr>
          <w:rFonts w:ascii="Century Gothic" w:hAnsi="Century Gothic" w:cs="Arial"/>
          <w:sz w:val="24"/>
          <w:szCs w:val="24"/>
        </w:rPr>
      </w:pPr>
    </w:p>
    <w:p w14:paraId="31A67C6B" w14:textId="7D54A219" w:rsidR="00C11047" w:rsidRPr="00F82220" w:rsidRDefault="00C11047" w:rsidP="00F82220">
      <w:pPr>
        <w:pStyle w:val="ListParagraph"/>
        <w:numPr>
          <w:ilvl w:val="0"/>
          <w:numId w:val="3"/>
        </w:numPr>
        <w:rPr>
          <w:rFonts w:ascii="Century Gothic" w:hAnsi="Century Gothic" w:cs="Arial"/>
          <w:sz w:val="24"/>
          <w:szCs w:val="24"/>
          <w:u w:val="single"/>
        </w:rPr>
      </w:pPr>
      <w:r w:rsidRPr="00F82220">
        <w:rPr>
          <w:rFonts w:ascii="Century Gothic" w:hAnsi="Century Gothic" w:cs="Arial"/>
          <w:sz w:val="24"/>
          <w:szCs w:val="24"/>
          <w:u w:val="single"/>
        </w:rPr>
        <w:t>Provincial Interests</w:t>
      </w:r>
    </w:p>
    <w:p w14:paraId="76866AB9" w14:textId="77777777" w:rsidR="003C4CF2" w:rsidRDefault="003C4CF2" w:rsidP="003C4CF2">
      <w:pPr>
        <w:contextualSpacing/>
        <w:rPr>
          <w:rFonts w:ascii="Century Gothic" w:hAnsi="Century Gothic" w:cs="Arial"/>
          <w:sz w:val="24"/>
          <w:szCs w:val="24"/>
        </w:rPr>
      </w:pPr>
      <w:r>
        <w:rPr>
          <w:rFonts w:ascii="Century Gothic" w:hAnsi="Century Gothic" w:cs="Arial"/>
          <w:sz w:val="24"/>
          <w:szCs w:val="24"/>
        </w:rPr>
        <w:t xml:space="preserve">The Act should include specific reference to the need to </w:t>
      </w:r>
      <w:r w:rsidRPr="00E73E74">
        <w:rPr>
          <w:rFonts w:ascii="Century Gothic" w:hAnsi="Century Gothic" w:cs="Arial"/>
          <w:b/>
          <w:sz w:val="24"/>
          <w:szCs w:val="24"/>
        </w:rPr>
        <w:t>minimize consumption</w:t>
      </w:r>
      <w:r>
        <w:rPr>
          <w:rFonts w:ascii="Century Gothic" w:hAnsi="Century Gothic" w:cs="Arial"/>
          <w:sz w:val="24"/>
          <w:szCs w:val="24"/>
        </w:rPr>
        <w:t xml:space="preserve">. Continuing with the use of aggregates as an example, methods should be take to reduce our unmatched consumption rates and, ultimately, the waste that results from its deconstruction. </w:t>
      </w:r>
    </w:p>
    <w:p w14:paraId="1DB942D5" w14:textId="77777777" w:rsidR="003C4CF2" w:rsidRDefault="003C4CF2" w:rsidP="003C4CF2">
      <w:pPr>
        <w:contextualSpacing/>
        <w:rPr>
          <w:rFonts w:ascii="Century Gothic" w:hAnsi="Century Gothic" w:cs="Arial"/>
          <w:sz w:val="24"/>
          <w:szCs w:val="24"/>
        </w:rPr>
      </w:pPr>
    </w:p>
    <w:p w14:paraId="67459DF3" w14:textId="77777777" w:rsidR="003C4CF2" w:rsidRPr="00DF70E0" w:rsidRDefault="003C4CF2" w:rsidP="003C4CF2">
      <w:pPr>
        <w:contextualSpacing/>
        <w:rPr>
          <w:rFonts w:ascii="Century Gothic" w:hAnsi="Century Gothic" w:cs="Arial"/>
          <w:sz w:val="24"/>
          <w:szCs w:val="24"/>
        </w:rPr>
      </w:pPr>
      <w:r>
        <w:rPr>
          <w:rFonts w:ascii="Century Gothic" w:hAnsi="Century Gothic" w:cs="Arial"/>
          <w:sz w:val="24"/>
          <w:szCs w:val="24"/>
        </w:rPr>
        <w:t xml:space="preserve">In addition, the Act should explicitly mention </w:t>
      </w:r>
      <w:r w:rsidRPr="00E73E74">
        <w:rPr>
          <w:rFonts w:ascii="Century Gothic" w:hAnsi="Century Gothic" w:cs="Arial"/>
          <w:b/>
          <w:sz w:val="24"/>
          <w:szCs w:val="24"/>
        </w:rPr>
        <w:t>the minimization of transportation and energy savings as a provincial interest.</w:t>
      </w:r>
    </w:p>
    <w:p w14:paraId="6A6C6063" w14:textId="77777777" w:rsidR="003C4CF2" w:rsidRDefault="003C4CF2" w:rsidP="007B2D4B">
      <w:pPr>
        <w:contextualSpacing/>
        <w:rPr>
          <w:rFonts w:ascii="Century Gothic" w:hAnsi="Century Gothic" w:cs="Arial"/>
          <w:sz w:val="24"/>
          <w:szCs w:val="24"/>
        </w:rPr>
      </w:pPr>
    </w:p>
    <w:p w14:paraId="12CF0E4C" w14:textId="6EF2A18D" w:rsidR="00B76887" w:rsidRDefault="00B76887" w:rsidP="007B2D4B">
      <w:pPr>
        <w:contextualSpacing/>
        <w:rPr>
          <w:rFonts w:ascii="Century Gothic" w:hAnsi="Century Gothic" w:cs="Arial"/>
          <w:b/>
          <w:sz w:val="24"/>
          <w:szCs w:val="24"/>
        </w:rPr>
      </w:pPr>
      <w:r>
        <w:rPr>
          <w:rFonts w:ascii="Century Gothic" w:hAnsi="Century Gothic" w:cs="Arial"/>
          <w:sz w:val="24"/>
          <w:szCs w:val="24"/>
        </w:rPr>
        <w:t>The recent ERT decision</w:t>
      </w:r>
      <w:r w:rsidR="00970FAA">
        <w:rPr>
          <w:rFonts w:ascii="Century Gothic" w:hAnsi="Century Gothic" w:cs="Arial"/>
          <w:sz w:val="24"/>
          <w:szCs w:val="24"/>
        </w:rPr>
        <w:t xml:space="preserve"> (Case No. 12-033)</w:t>
      </w:r>
      <w:r>
        <w:rPr>
          <w:rFonts w:ascii="Century Gothic" w:hAnsi="Century Gothic" w:cs="Arial"/>
          <w:sz w:val="24"/>
          <w:szCs w:val="24"/>
        </w:rPr>
        <w:t xml:space="preserve"> </w:t>
      </w:r>
      <w:r w:rsidR="000A68D5">
        <w:rPr>
          <w:rFonts w:ascii="Century Gothic" w:hAnsi="Century Gothic" w:cs="Arial"/>
          <w:sz w:val="24"/>
          <w:szCs w:val="24"/>
        </w:rPr>
        <w:t>(</w:t>
      </w:r>
      <w:r w:rsidR="000A68D5" w:rsidRPr="000A68D5">
        <w:rPr>
          <w:rFonts w:ascii="Century Gothic" w:hAnsi="Century Gothic" w:cs="Arial"/>
          <w:b/>
          <w:sz w:val="24"/>
          <w:szCs w:val="24"/>
          <w:highlight w:val="yellow"/>
        </w:rPr>
        <w:t>APPENDIX #</w:t>
      </w:r>
      <w:commentRangeStart w:id="7"/>
      <w:r w:rsidR="000A68D5">
        <w:rPr>
          <w:rFonts w:ascii="Century Gothic" w:hAnsi="Century Gothic" w:cs="Arial"/>
          <w:sz w:val="24"/>
          <w:szCs w:val="24"/>
        </w:rPr>
        <w:t>)</w:t>
      </w:r>
      <w:commentRangeEnd w:id="7"/>
      <w:r w:rsidR="000A68D5">
        <w:rPr>
          <w:rStyle w:val="CommentReference"/>
        </w:rPr>
        <w:commentReference w:id="7"/>
      </w:r>
      <w:r w:rsidR="000A68D5">
        <w:rPr>
          <w:rFonts w:ascii="Century Gothic" w:hAnsi="Century Gothic" w:cs="Arial"/>
          <w:sz w:val="24"/>
          <w:szCs w:val="24"/>
        </w:rPr>
        <w:t xml:space="preserve"> </w:t>
      </w:r>
      <w:r>
        <w:rPr>
          <w:rFonts w:ascii="Century Gothic" w:hAnsi="Century Gothic" w:cs="Arial"/>
          <w:sz w:val="24"/>
          <w:szCs w:val="24"/>
        </w:rPr>
        <w:t xml:space="preserve">regarding the Richmond Landfill highlighted the urgent need for </w:t>
      </w:r>
      <w:r w:rsidRPr="00970FAA">
        <w:rPr>
          <w:rFonts w:ascii="Century Gothic" w:hAnsi="Century Gothic" w:cs="Arial"/>
          <w:b/>
          <w:sz w:val="24"/>
          <w:szCs w:val="24"/>
        </w:rPr>
        <w:t xml:space="preserve">recognition of water as a public good. </w:t>
      </w:r>
      <w:r w:rsidR="00FC689A" w:rsidRPr="00FC689A">
        <w:rPr>
          <w:rFonts w:ascii="Century Gothic" w:hAnsi="Century Gothic" w:cs="Arial"/>
          <w:sz w:val="24"/>
          <w:szCs w:val="24"/>
        </w:rPr>
        <w:t>Despite findings that the MOECC’s management of the landfill failed to contain leachate and protect the local water supply, paragraph 4 of the decision reads:</w:t>
      </w:r>
    </w:p>
    <w:p w14:paraId="7C6F8F51" w14:textId="5ED9FE46" w:rsidR="00FC689A" w:rsidRDefault="00FC689A" w:rsidP="007B2D4B">
      <w:pPr>
        <w:contextualSpacing/>
        <w:rPr>
          <w:rFonts w:ascii="Century Gothic" w:hAnsi="Century Gothic" w:cs="Arial"/>
          <w:b/>
          <w:sz w:val="24"/>
          <w:szCs w:val="24"/>
        </w:rPr>
      </w:pPr>
    </w:p>
    <w:p w14:paraId="6BFCBA57" w14:textId="435C3C26" w:rsidR="00FC689A" w:rsidRDefault="003C4CF2" w:rsidP="003C4CF2">
      <w:pPr>
        <w:ind w:left="720"/>
        <w:contextualSpacing/>
        <w:rPr>
          <w:rFonts w:ascii="Century Gothic" w:hAnsi="Century Gothic" w:cs="Arial"/>
          <w:i/>
          <w:sz w:val="24"/>
          <w:szCs w:val="24"/>
        </w:rPr>
      </w:pPr>
      <w:r w:rsidRPr="003C4CF2">
        <w:rPr>
          <w:rFonts w:ascii="Century Gothic" w:hAnsi="Century Gothic" w:cs="Arial"/>
          <w:i/>
          <w:sz w:val="24"/>
          <w:szCs w:val="24"/>
        </w:rPr>
        <w:t>[4] As set out below under Issue 3, the Tribunal finds that, in deciding this matter, it is unnecessary to address and make findings respecting whether there is a common law public right to access uncontaminated groundwater and surface water or a common law</w:t>
      </w:r>
      <w:r w:rsidRPr="003C4CF2">
        <w:rPr>
          <w:rFonts w:ascii="Century Gothic" w:hAnsi="Century Gothic" w:cs="Arial"/>
          <w:i/>
          <w:sz w:val="24"/>
          <w:szCs w:val="24"/>
          <w:u w:val="single"/>
        </w:rPr>
        <w:t xml:space="preserve"> requirement that the Director consider the public intere</w:t>
      </w:r>
      <w:r w:rsidRPr="003C4CF2">
        <w:rPr>
          <w:rFonts w:ascii="Century Gothic" w:hAnsi="Century Gothic" w:cs="Arial"/>
          <w:i/>
          <w:sz w:val="24"/>
          <w:szCs w:val="24"/>
        </w:rPr>
        <w:t>st in protecting public water rights based on the parens patriae principle.</w:t>
      </w:r>
    </w:p>
    <w:p w14:paraId="447C55C5" w14:textId="70F349D8" w:rsidR="003C4CF2" w:rsidRDefault="003C4CF2" w:rsidP="003C4CF2">
      <w:pPr>
        <w:ind w:left="720"/>
        <w:contextualSpacing/>
        <w:rPr>
          <w:rFonts w:ascii="Century Gothic" w:hAnsi="Century Gothic" w:cs="Arial"/>
          <w:i/>
          <w:sz w:val="24"/>
          <w:szCs w:val="24"/>
        </w:rPr>
      </w:pPr>
    </w:p>
    <w:p w14:paraId="4064D729" w14:textId="582736CD" w:rsidR="003C4CF2" w:rsidRDefault="003C4CF2" w:rsidP="003C4CF2">
      <w:pPr>
        <w:contextualSpacing/>
        <w:rPr>
          <w:rFonts w:ascii="Century Gothic" w:hAnsi="Century Gothic" w:cs="Arial"/>
          <w:i/>
          <w:sz w:val="24"/>
          <w:szCs w:val="24"/>
        </w:rPr>
      </w:pPr>
      <w:r>
        <w:rPr>
          <w:rFonts w:ascii="Century Gothic" w:hAnsi="Century Gothic" w:cs="Arial"/>
          <w:sz w:val="24"/>
          <w:szCs w:val="24"/>
        </w:rPr>
        <w:t xml:space="preserve">Ontario’s </w:t>
      </w:r>
      <w:r w:rsidRPr="003C4CF2">
        <w:rPr>
          <w:rFonts w:ascii="Century Gothic" w:hAnsi="Century Gothic" w:cs="Arial"/>
          <w:i/>
          <w:sz w:val="24"/>
          <w:szCs w:val="24"/>
        </w:rPr>
        <w:t xml:space="preserve">Environmental Bill of Rights Act </w:t>
      </w:r>
      <w:r w:rsidR="00CA6126">
        <w:rPr>
          <w:rFonts w:ascii="Century Gothic" w:hAnsi="Century Gothic" w:cs="Arial"/>
          <w:i/>
          <w:sz w:val="24"/>
          <w:szCs w:val="24"/>
        </w:rPr>
        <w:t>(1993) states. “</w:t>
      </w:r>
      <w:r w:rsidR="00CA6126" w:rsidRPr="00CA6126">
        <w:rPr>
          <w:rFonts w:ascii="Century Gothic" w:hAnsi="Century Gothic" w:cs="Arial"/>
          <w:i/>
          <w:sz w:val="24"/>
          <w:szCs w:val="24"/>
        </w:rPr>
        <w:t>The people of Ontario have a right to a healthful environment</w:t>
      </w:r>
      <w:r w:rsidR="00CA6126">
        <w:rPr>
          <w:rFonts w:ascii="Century Gothic" w:hAnsi="Century Gothic" w:cs="Arial"/>
          <w:i/>
          <w:sz w:val="24"/>
          <w:szCs w:val="24"/>
        </w:rPr>
        <w:t>.”</w:t>
      </w:r>
    </w:p>
    <w:p w14:paraId="5B418C28" w14:textId="7CAAC6F3" w:rsidR="00CA6126" w:rsidRDefault="00CA6126" w:rsidP="003C4CF2">
      <w:pPr>
        <w:contextualSpacing/>
        <w:rPr>
          <w:rFonts w:ascii="Century Gothic" w:hAnsi="Century Gothic" w:cs="Arial"/>
          <w:i/>
          <w:sz w:val="24"/>
          <w:szCs w:val="24"/>
        </w:rPr>
      </w:pPr>
    </w:p>
    <w:p w14:paraId="38A934E3" w14:textId="0193BB7C" w:rsidR="00CA6126" w:rsidRDefault="00CA6126" w:rsidP="00CA6126">
      <w:pPr>
        <w:contextualSpacing/>
        <w:rPr>
          <w:rFonts w:ascii="Century Gothic" w:hAnsi="Century Gothic" w:cs="Arial"/>
          <w:sz w:val="24"/>
          <w:szCs w:val="24"/>
        </w:rPr>
      </w:pPr>
      <w:r>
        <w:rPr>
          <w:rFonts w:ascii="Century Gothic" w:hAnsi="Century Gothic" w:cs="Arial"/>
          <w:sz w:val="24"/>
          <w:szCs w:val="24"/>
        </w:rPr>
        <w:t>T</w:t>
      </w:r>
      <w:r w:rsidRPr="00CA6126">
        <w:rPr>
          <w:rFonts w:ascii="Century Gothic" w:hAnsi="Century Gothic" w:cs="Arial"/>
          <w:sz w:val="24"/>
          <w:szCs w:val="24"/>
        </w:rPr>
        <w:t xml:space="preserve">he </w:t>
      </w:r>
      <w:r>
        <w:rPr>
          <w:rFonts w:ascii="Century Gothic" w:hAnsi="Century Gothic" w:cs="Arial"/>
          <w:i/>
          <w:sz w:val="24"/>
          <w:szCs w:val="24"/>
        </w:rPr>
        <w:t xml:space="preserve">Ontario Safe Drinking Water Act (2002) </w:t>
      </w:r>
      <w:r w:rsidRPr="00CA6126">
        <w:rPr>
          <w:rFonts w:ascii="Century Gothic" w:hAnsi="Century Gothic" w:cs="Arial"/>
          <w:sz w:val="24"/>
          <w:szCs w:val="24"/>
        </w:rPr>
        <w:t>recognize</w:t>
      </w:r>
      <w:r>
        <w:rPr>
          <w:rFonts w:ascii="Century Gothic" w:hAnsi="Century Gothic" w:cs="Arial"/>
          <w:sz w:val="24"/>
          <w:szCs w:val="24"/>
        </w:rPr>
        <w:t>s “</w:t>
      </w:r>
      <w:r w:rsidRPr="00CA6126">
        <w:rPr>
          <w:rFonts w:ascii="Century Gothic" w:hAnsi="Century Gothic" w:cs="Arial"/>
          <w:sz w:val="24"/>
          <w:szCs w:val="24"/>
        </w:rPr>
        <w:t>that the people of Ontario are entitled to expect their drinking water to be safe.</w:t>
      </w:r>
      <w:r>
        <w:rPr>
          <w:rFonts w:ascii="Century Gothic" w:hAnsi="Century Gothic" w:cs="Arial"/>
          <w:sz w:val="24"/>
          <w:szCs w:val="24"/>
        </w:rPr>
        <w:t>”</w:t>
      </w:r>
    </w:p>
    <w:p w14:paraId="1B8C3221" w14:textId="6C6BEAA9" w:rsidR="00E67FD6" w:rsidRDefault="00E67FD6" w:rsidP="00CA6126">
      <w:pPr>
        <w:contextualSpacing/>
        <w:rPr>
          <w:rFonts w:ascii="Century Gothic" w:hAnsi="Century Gothic" w:cs="Arial"/>
          <w:sz w:val="24"/>
          <w:szCs w:val="24"/>
        </w:rPr>
      </w:pPr>
    </w:p>
    <w:p w14:paraId="72950EAE" w14:textId="02906836" w:rsidR="00CA6126" w:rsidRPr="00E67FD6" w:rsidRDefault="00CA6126" w:rsidP="00CA6126">
      <w:pPr>
        <w:contextualSpacing/>
        <w:rPr>
          <w:rFonts w:ascii="Century Gothic" w:hAnsi="Century Gothic" w:cs="Arial"/>
          <w:sz w:val="24"/>
          <w:szCs w:val="24"/>
        </w:rPr>
      </w:pPr>
      <w:r>
        <w:rPr>
          <w:rFonts w:ascii="Century Gothic" w:hAnsi="Century Gothic" w:cs="Arial"/>
          <w:sz w:val="24"/>
          <w:szCs w:val="24"/>
        </w:rPr>
        <w:lastRenderedPageBreak/>
        <w:t xml:space="preserve">No one wants to drink sewage. </w:t>
      </w:r>
      <w:r w:rsidR="00E67FD6">
        <w:rPr>
          <w:rFonts w:ascii="Century Gothic" w:hAnsi="Century Gothic" w:cs="Arial"/>
          <w:sz w:val="24"/>
          <w:szCs w:val="24"/>
        </w:rPr>
        <w:t>And w</w:t>
      </w:r>
      <w:r>
        <w:rPr>
          <w:rFonts w:ascii="Century Gothic" w:hAnsi="Century Gothic" w:cs="Arial"/>
          <w:sz w:val="24"/>
          <w:szCs w:val="24"/>
        </w:rPr>
        <w:t xml:space="preserve">e’re not going to send you a bottle of leachate to demonstrate our point. </w:t>
      </w:r>
      <w:r w:rsidR="00E67FD6">
        <w:rPr>
          <w:rFonts w:ascii="Century Gothic" w:hAnsi="Century Gothic" w:cs="Arial"/>
          <w:sz w:val="24"/>
          <w:szCs w:val="24"/>
        </w:rPr>
        <w:t>Given the risks, historical failures, and the consequences of any failures to protect human health, w</w:t>
      </w:r>
      <w:r>
        <w:rPr>
          <w:rFonts w:ascii="Century Gothic" w:hAnsi="Century Gothic" w:cs="Arial"/>
          <w:sz w:val="24"/>
          <w:szCs w:val="24"/>
        </w:rPr>
        <w:t xml:space="preserve">e urge the Act to </w:t>
      </w:r>
      <w:r w:rsidRPr="00B53214">
        <w:rPr>
          <w:rFonts w:ascii="Century Gothic" w:hAnsi="Century Gothic" w:cs="Arial"/>
          <w:b/>
          <w:i/>
          <w:sz w:val="24"/>
          <w:szCs w:val="24"/>
          <w:u w:val="single"/>
        </w:rPr>
        <w:t xml:space="preserve">include </w:t>
      </w:r>
      <w:r w:rsidR="00E67FD6" w:rsidRPr="00B53214">
        <w:rPr>
          <w:rFonts w:ascii="Century Gothic" w:hAnsi="Century Gothic" w:cs="Arial"/>
          <w:b/>
          <w:i/>
          <w:sz w:val="24"/>
          <w:szCs w:val="24"/>
          <w:u w:val="single"/>
        </w:rPr>
        <w:t>the protection of public water rights as a Provincial Interest.</w:t>
      </w:r>
    </w:p>
    <w:p w14:paraId="0F914BAC" w14:textId="0002626C" w:rsidR="00C11047" w:rsidRDefault="00C11047" w:rsidP="007B2D4B">
      <w:pPr>
        <w:contextualSpacing/>
        <w:rPr>
          <w:rFonts w:ascii="Century Gothic" w:hAnsi="Century Gothic" w:cs="Arial"/>
          <w:sz w:val="24"/>
          <w:szCs w:val="24"/>
        </w:rPr>
      </w:pPr>
    </w:p>
    <w:p w14:paraId="7D4425C7" w14:textId="568FD320" w:rsidR="00C11047" w:rsidRPr="00F82220" w:rsidRDefault="005F3D64" w:rsidP="00F82220">
      <w:pPr>
        <w:pStyle w:val="ListParagraph"/>
        <w:numPr>
          <w:ilvl w:val="0"/>
          <w:numId w:val="3"/>
        </w:numPr>
        <w:rPr>
          <w:rFonts w:ascii="Century Gothic" w:hAnsi="Century Gothic" w:cs="Arial"/>
          <w:sz w:val="24"/>
          <w:szCs w:val="24"/>
          <w:u w:val="single"/>
        </w:rPr>
      </w:pPr>
      <w:r w:rsidRPr="00F82220">
        <w:rPr>
          <w:rFonts w:ascii="Century Gothic" w:hAnsi="Century Gothic" w:cs="Arial"/>
          <w:sz w:val="24"/>
          <w:szCs w:val="24"/>
          <w:u w:val="single"/>
        </w:rPr>
        <w:t>Review of Strategy</w:t>
      </w:r>
    </w:p>
    <w:p w14:paraId="7FE89D52" w14:textId="152BD1CA" w:rsidR="00815313" w:rsidRDefault="00815313" w:rsidP="007B2D4B">
      <w:pPr>
        <w:contextualSpacing/>
        <w:rPr>
          <w:rFonts w:ascii="Century Gothic" w:hAnsi="Century Gothic" w:cs="Arial"/>
          <w:sz w:val="24"/>
          <w:szCs w:val="24"/>
        </w:rPr>
      </w:pPr>
    </w:p>
    <w:p w14:paraId="4D1BEB67" w14:textId="196DA764" w:rsidR="005F3D64" w:rsidRDefault="005F3D64" w:rsidP="007B2D4B">
      <w:pPr>
        <w:contextualSpacing/>
        <w:rPr>
          <w:rFonts w:ascii="Century Gothic" w:hAnsi="Century Gothic" w:cs="Arial"/>
          <w:b/>
          <w:sz w:val="24"/>
          <w:szCs w:val="24"/>
        </w:rPr>
      </w:pPr>
      <w:r>
        <w:rPr>
          <w:rFonts w:ascii="Century Gothic" w:hAnsi="Century Gothic" w:cs="Arial"/>
          <w:sz w:val="24"/>
          <w:szCs w:val="24"/>
        </w:rPr>
        <w:t xml:space="preserve">The Act currently proposes a review of the Strategy every ten years. Given the province’s historical failure to </w:t>
      </w:r>
      <w:r w:rsidR="00213411">
        <w:rPr>
          <w:rFonts w:ascii="Century Gothic" w:hAnsi="Century Gothic" w:cs="Arial"/>
          <w:sz w:val="24"/>
          <w:szCs w:val="24"/>
        </w:rPr>
        <w:t xml:space="preserve">take appropriate action to achieve </w:t>
      </w:r>
      <w:r>
        <w:rPr>
          <w:rFonts w:ascii="Century Gothic" w:hAnsi="Century Gothic" w:cs="Arial"/>
          <w:sz w:val="24"/>
          <w:szCs w:val="24"/>
        </w:rPr>
        <w:t>waste diversion targets</w:t>
      </w:r>
      <w:r w:rsidR="00DF77AB">
        <w:rPr>
          <w:rFonts w:ascii="Century Gothic" w:hAnsi="Century Gothic" w:cs="Arial"/>
          <w:sz w:val="24"/>
          <w:szCs w:val="24"/>
        </w:rPr>
        <w:t xml:space="preserve"> over the past decade</w:t>
      </w:r>
      <w:r w:rsidR="00396A93">
        <w:rPr>
          <w:rFonts w:ascii="Century Gothic" w:hAnsi="Century Gothic" w:cs="Arial"/>
          <w:sz w:val="24"/>
          <w:szCs w:val="24"/>
        </w:rPr>
        <w:t xml:space="preserve"> and </w:t>
      </w:r>
      <w:r w:rsidR="00213411">
        <w:rPr>
          <w:rFonts w:ascii="Century Gothic" w:hAnsi="Century Gothic" w:cs="Arial"/>
          <w:sz w:val="24"/>
          <w:szCs w:val="24"/>
        </w:rPr>
        <w:t>the urgency in the climate crisis</w:t>
      </w:r>
      <w:r>
        <w:rPr>
          <w:rFonts w:ascii="Century Gothic" w:hAnsi="Century Gothic" w:cs="Arial"/>
          <w:sz w:val="24"/>
          <w:szCs w:val="24"/>
        </w:rPr>
        <w:t xml:space="preserve">, </w:t>
      </w:r>
      <w:r w:rsidRPr="00DF77AB">
        <w:rPr>
          <w:rFonts w:ascii="Century Gothic" w:hAnsi="Century Gothic" w:cs="Arial"/>
          <w:b/>
          <w:sz w:val="24"/>
          <w:szCs w:val="24"/>
        </w:rPr>
        <w:t>the initial review should be undertaken after a</w:t>
      </w:r>
      <w:r w:rsidR="00DF77AB" w:rsidRPr="00DF77AB">
        <w:rPr>
          <w:rFonts w:ascii="Century Gothic" w:hAnsi="Century Gothic" w:cs="Arial"/>
          <w:b/>
          <w:sz w:val="24"/>
          <w:szCs w:val="24"/>
        </w:rPr>
        <w:t xml:space="preserve"> period no more than five years.</w:t>
      </w:r>
    </w:p>
    <w:p w14:paraId="5601189A" w14:textId="0319A15E" w:rsidR="00DF77AB" w:rsidRDefault="00DF77AB" w:rsidP="007B2D4B">
      <w:pPr>
        <w:contextualSpacing/>
        <w:rPr>
          <w:rFonts w:ascii="Century Gothic" w:hAnsi="Century Gothic" w:cs="Arial"/>
          <w:b/>
          <w:sz w:val="24"/>
          <w:szCs w:val="24"/>
        </w:rPr>
      </w:pPr>
    </w:p>
    <w:p w14:paraId="09504953" w14:textId="4D3EDD73" w:rsidR="00DF77AB" w:rsidRPr="00F82220" w:rsidRDefault="00687D49" w:rsidP="00F82220">
      <w:pPr>
        <w:pStyle w:val="ListParagraph"/>
        <w:numPr>
          <w:ilvl w:val="0"/>
          <w:numId w:val="3"/>
        </w:numPr>
        <w:rPr>
          <w:rFonts w:ascii="Century Gothic" w:hAnsi="Century Gothic" w:cs="Arial"/>
          <w:sz w:val="24"/>
          <w:szCs w:val="24"/>
        </w:rPr>
      </w:pPr>
      <w:r w:rsidRPr="00F82220">
        <w:rPr>
          <w:rFonts w:ascii="Century Gothic" w:hAnsi="Century Gothic" w:cs="Arial"/>
          <w:sz w:val="24"/>
          <w:szCs w:val="24"/>
          <w:u w:val="single"/>
        </w:rPr>
        <w:t>Policy Statements</w:t>
      </w:r>
      <w:r w:rsidR="005771FD" w:rsidRPr="00F82220">
        <w:rPr>
          <w:rFonts w:ascii="Century Gothic" w:hAnsi="Century Gothic" w:cs="Arial"/>
          <w:sz w:val="24"/>
          <w:szCs w:val="24"/>
          <w:u w:val="single"/>
        </w:rPr>
        <w:t xml:space="preserve"> - Consultations</w:t>
      </w:r>
    </w:p>
    <w:p w14:paraId="67A9802D" w14:textId="6CA72632" w:rsidR="00687D49" w:rsidRDefault="00687D49" w:rsidP="007B2D4B">
      <w:pPr>
        <w:contextualSpacing/>
        <w:rPr>
          <w:rFonts w:ascii="Century Gothic" w:hAnsi="Century Gothic" w:cs="Arial"/>
          <w:sz w:val="24"/>
          <w:szCs w:val="24"/>
        </w:rPr>
      </w:pPr>
    </w:p>
    <w:p w14:paraId="1E9AE6DD" w14:textId="6C7DE2B4" w:rsidR="00D4195E" w:rsidRDefault="00687D49" w:rsidP="00D4195E">
      <w:pPr>
        <w:contextualSpacing/>
        <w:rPr>
          <w:rFonts w:ascii="Century Gothic" w:hAnsi="Century Gothic" w:cs="Arial"/>
          <w:sz w:val="24"/>
          <w:szCs w:val="24"/>
        </w:rPr>
      </w:pPr>
      <w:r>
        <w:rPr>
          <w:rFonts w:ascii="Century Gothic" w:hAnsi="Century Gothic" w:cs="Arial"/>
          <w:sz w:val="24"/>
          <w:szCs w:val="24"/>
        </w:rPr>
        <w:t xml:space="preserve">Section 11 of the Act references the creation of </w:t>
      </w:r>
      <w:r w:rsidRPr="00687D49">
        <w:rPr>
          <w:rFonts w:ascii="Century Gothic" w:hAnsi="Century Gothic" w:cs="Arial"/>
          <w:sz w:val="24"/>
          <w:szCs w:val="24"/>
        </w:rPr>
        <w:t>resource recovery and waste reduction</w:t>
      </w:r>
      <w:r>
        <w:rPr>
          <w:rFonts w:ascii="Century Gothic" w:hAnsi="Century Gothic" w:cs="Arial"/>
          <w:sz w:val="24"/>
          <w:szCs w:val="24"/>
        </w:rPr>
        <w:t xml:space="preserve"> Policy Statements. </w:t>
      </w:r>
      <w:r w:rsidR="00D4195E">
        <w:rPr>
          <w:rFonts w:ascii="Century Gothic" w:hAnsi="Century Gothic" w:cs="Arial"/>
          <w:sz w:val="24"/>
          <w:szCs w:val="24"/>
        </w:rPr>
        <w:t xml:space="preserve">It is our </w:t>
      </w:r>
      <w:r w:rsidR="007549BF">
        <w:rPr>
          <w:rFonts w:ascii="Century Gothic" w:hAnsi="Century Gothic" w:cs="Arial"/>
          <w:sz w:val="24"/>
          <w:szCs w:val="24"/>
        </w:rPr>
        <w:t>submission</w:t>
      </w:r>
      <w:r w:rsidR="00D4195E">
        <w:rPr>
          <w:rFonts w:ascii="Century Gothic" w:hAnsi="Century Gothic" w:cs="Arial"/>
          <w:sz w:val="24"/>
          <w:szCs w:val="24"/>
        </w:rPr>
        <w:t xml:space="preserve"> that there should be </w:t>
      </w:r>
      <w:r w:rsidR="00D4195E" w:rsidRPr="006E77A3">
        <w:rPr>
          <w:rFonts w:ascii="Century Gothic" w:hAnsi="Century Gothic" w:cs="Arial"/>
          <w:b/>
          <w:sz w:val="24"/>
          <w:szCs w:val="24"/>
        </w:rPr>
        <w:t xml:space="preserve">explicit </w:t>
      </w:r>
      <w:r w:rsidR="00386D8E">
        <w:rPr>
          <w:rFonts w:ascii="Century Gothic" w:hAnsi="Century Gothic" w:cs="Arial"/>
          <w:b/>
          <w:sz w:val="24"/>
          <w:szCs w:val="24"/>
        </w:rPr>
        <w:t>requirements to consult</w:t>
      </w:r>
      <w:r w:rsidR="00D4195E" w:rsidRPr="006E77A3">
        <w:rPr>
          <w:rFonts w:ascii="Century Gothic" w:hAnsi="Century Gothic" w:cs="Arial"/>
          <w:b/>
          <w:sz w:val="24"/>
          <w:szCs w:val="24"/>
        </w:rPr>
        <w:t xml:space="preserve"> with </w:t>
      </w:r>
      <w:commentRangeStart w:id="8"/>
      <w:r w:rsidR="00D4195E" w:rsidRPr="006E77A3">
        <w:rPr>
          <w:rFonts w:ascii="Century Gothic" w:hAnsi="Century Gothic" w:cs="Arial"/>
          <w:b/>
          <w:sz w:val="24"/>
          <w:szCs w:val="24"/>
        </w:rPr>
        <w:t xml:space="preserve">indigenous </w:t>
      </w:r>
      <w:commentRangeEnd w:id="8"/>
      <w:r w:rsidR="003038D9">
        <w:rPr>
          <w:rStyle w:val="CommentReference"/>
        </w:rPr>
        <w:commentReference w:id="8"/>
      </w:r>
      <w:r w:rsidR="00D4195E" w:rsidRPr="006E77A3">
        <w:rPr>
          <w:rFonts w:ascii="Century Gothic" w:hAnsi="Century Gothic" w:cs="Arial"/>
          <w:b/>
          <w:sz w:val="24"/>
          <w:szCs w:val="24"/>
        </w:rPr>
        <w:t>communities</w:t>
      </w:r>
      <w:r w:rsidR="00D4195E">
        <w:rPr>
          <w:rFonts w:ascii="Century Gothic" w:hAnsi="Century Gothic" w:cs="Arial"/>
          <w:sz w:val="24"/>
          <w:szCs w:val="24"/>
        </w:rPr>
        <w:t xml:space="preserve"> in the development of these statements.</w:t>
      </w:r>
    </w:p>
    <w:p w14:paraId="6CAC0614" w14:textId="1E722D05" w:rsidR="005771FD" w:rsidRDefault="005771FD" w:rsidP="00D4195E">
      <w:pPr>
        <w:contextualSpacing/>
        <w:rPr>
          <w:rFonts w:ascii="Century Gothic" w:hAnsi="Century Gothic" w:cs="Arial"/>
          <w:sz w:val="24"/>
          <w:szCs w:val="24"/>
        </w:rPr>
      </w:pPr>
    </w:p>
    <w:p w14:paraId="1D35E71E" w14:textId="034EA5F1" w:rsidR="005771FD" w:rsidRPr="00F82220" w:rsidRDefault="005771FD" w:rsidP="00F82220">
      <w:pPr>
        <w:pStyle w:val="ListParagraph"/>
        <w:numPr>
          <w:ilvl w:val="0"/>
          <w:numId w:val="3"/>
        </w:numPr>
        <w:rPr>
          <w:rFonts w:ascii="Century Gothic" w:hAnsi="Century Gothic" w:cs="Arial"/>
          <w:sz w:val="24"/>
          <w:szCs w:val="24"/>
          <w:u w:val="single"/>
        </w:rPr>
      </w:pPr>
      <w:r w:rsidRPr="00F82220">
        <w:rPr>
          <w:rFonts w:ascii="Century Gothic" w:hAnsi="Century Gothic" w:cs="Arial"/>
          <w:sz w:val="24"/>
          <w:szCs w:val="24"/>
          <w:u w:val="single"/>
        </w:rPr>
        <w:t>Policy Statements – Intervenor Funding</w:t>
      </w:r>
    </w:p>
    <w:p w14:paraId="137BF63A" w14:textId="15A1D235" w:rsidR="00D4195E" w:rsidRDefault="00D4195E" w:rsidP="00D4195E">
      <w:pPr>
        <w:contextualSpacing/>
        <w:rPr>
          <w:rFonts w:ascii="Century Gothic" w:hAnsi="Century Gothic" w:cs="Arial"/>
          <w:sz w:val="24"/>
          <w:szCs w:val="24"/>
        </w:rPr>
      </w:pPr>
    </w:p>
    <w:p w14:paraId="799A4297" w14:textId="14CF6ECC" w:rsidR="00D4195E" w:rsidRDefault="00D4195E" w:rsidP="00D4195E">
      <w:pPr>
        <w:contextualSpacing/>
        <w:rPr>
          <w:rFonts w:ascii="Century Gothic" w:hAnsi="Century Gothic" w:cs="Arial"/>
          <w:b/>
          <w:sz w:val="24"/>
          <w:szCs w:val="24"/>
        </w:rPr>
      </w:pPr>
      <w:r>
        <w:rPr>
          <w:rFonts w:ascii="Century Gothic" w:hAnsi="Century Gothic" w:cs="Arial"/>
          <w:sz w:val="24"/>
          <w:szCs w:val="24"/>
        </w:rPr>
        <w:t>Section 12 legislates the need to be consistent with these statements. However, in many of the processes related to the legislation listed in 12(2), it is often difficult if not impossible for the public or other entities to advocate for environmental interests. Financial limitations are a serious barrier to participation. Advocating for waste reduction under the</w:t>
      </w:r>
      <w:r w:rsidRPr="00882410">
        <w:rPr>
          <w:rFonts w:ascii="Century Gothic" w:hAnsi="Century Gothic" w:cs="Arial"/>
          <w:i/>
          <w:sz w:val="24"/>
          <w:szCs w:val="24"/>
        </w:rPr>
        <w:t xml:space="preserve"> Planning Act</w:t>
      </w:r>
      <w:r>
        <w:rPr>
          <w:rFonts w:ascii="Century Gothic" w:hAnsi="Century Gothic" w:cs="Arial"/>
          <w:sz w:val="24"/>
          <w:szCs w:val="24"/>
        </w:rPr>
        <w:t xml:space="preserve"> could cost an organization tens</w:t>
      </w:r>
      <w:r w:rsidR="009D535F">
        <w:rPr>
          <w:rFonts w:ascii="Century Gothic" w:hAnsi="Century Gothic" w:cs="Arial"/>
          <w:sz w:val="24"/>
          <w:szCs w:val="24"/>
        </w:rPr>
        <w:t xml:space="preserve"> or</w:t>
      </w:r>
      <w:r>
        <w:rPr>
          <w:rFonts w:ascii="Century Gothic" w:hAnsi="Century Gothic" w:cs="Arial"/>
          <w:sz w:val="24"/>
          <w:szCs w:val="24"/>
        </w:rPr>
        <w:t xml:space="preserve"> hundreds of thousands of dollars, which it</w:t>
      </w:r>
      <w:r w:rsidR="009D535F">
        <w:rPr>
          <w:rFonts w:ascii="Century Gothic" w:hAnsi="Century Gothic" w:cs="Arial"/>
          <w:sz w:val="24"/>
          <w:szCs w:val="24"/>
        </w:rPr>
        <w:t xml:space="preserve"> will be unable to recoup. </w:t>
      </w:r>
      <w:r w:rsidR="00882410">
        <w:rPr>
          <w:rFonts w:ascii="Century Gothic" w:hAnsi="Century Gothic" w:cs="Arial"/>
          <w:sz w:val="24"/>
          <w:szCs w:val="24"/>
        </w:rPr>
        <w:t xml:space="preserve">Advocates of these policies may also face punitive cost awards, as CRAND has </w:t>
      </w:r>
      <w:r w:rsidR="009D535F">
        <w:rPr>
          <w:rFonts w:ascii="Century Gothic" w:hAnsi="Century Gothic" w:cs="Arial"/>
          <w:sz w:val="24"/>
          <w:szCs w:val="24"/>
        </w:rPr>
        <w:t>endured</w:t>
      </w:r>
      <w:r w:rsidR="00882410">
        <w:rPr>
          <w:rFonts w:ascii="Century Gothic" w:hAnsi="Century Gothic" w:cs="Arial"/>
          <w:sz w:val="24"/>
          <w:szCs w:val="24"/>
        </w:rPr>
        <w:t xml:space="preserve"> and continues to challenge in our traumatic </w:t>
      </w:r>
      <w:r w:rsidR="009D535F">
        <w:rPr>
          <w:rFonts w:ascii="Century Gothic" w:hAnsi="Century Gothic" w:cs="Arial"/>
          <w:sz w:val="24"/>
          <w:szCs w:val="24"/>
        </w:rPr>
        <w:t>experience</w:t>
      </w:r>
      <w:r w:rsidR="00882410">
        <w:rPr>
          <w:rFonts w:ascii="Century Gothic" w:hAnsi="Century Gothic" w:cs="Arial"/>
          <w:sz w:val="24"/>
          <w:szCs w:val="24"/>
        </w:rPr>
        <w:t xml:space="preserve"> with environmental advocacy.</w:t>
      </w:r>
      <w:r>
        <w:rPr>
          <w:rFonts w:ascii="Century Gothic" w:hAnsi="Century Gothic" w:cs="Arial"/>
          <w:sz w:val="24"/>
          <w:szCs w:val="24"/>
        </w:rPr>
        <w:t xml:space="preserve"> </w:t>
      </w:r>
      <w:r w:rsidRPr="00D4195E">
        <w:rPr>
          <w:rFonts w:ascii="Century Gothic" w:hAnsi="Century Gothic" w:cs="Arial"/>
          <w:b/>
          <w:sz w:val="24"/>
          <w:szCs w:val="24"/>
        </w:rPr>
        <w:t xml:space="preserve">We strongly urge the implementation (or long-awaited reinstatement) of intervenor funding </w:t>
      </w:r>
      <w:r w:rsidR="00882410">
        <w:rPr>
          <w:rFonts w:ascii="Century Gothic" w:hAnsi="Century Gothic" w:cs="Arial"/>
          <w:b/>
          <w:sz w:val="24"/>
          <w:szCs w:val="24"/>
        </w:rPr>
        <w:t>for those advocating for the Provincial I</w:t>
      </w:r>
      <w:r w:rsidRPr="00D4195E">
        <w:rPr>
          <w:rFonts w:ascii="Century Gothic" w:hAnsi="Century Gothic" w:cs="Arial"/>
          <w:b/>
          <w:sz w:val="24"/>
          <w:szCs w:val="24"/>
        </w:rPr>
        <w:t>nterests in the Act.</w:t>
      </w:r>
    </w:p>
    <w:p w14:paraId="74DA5489" w14:textId="76E9F018" w:rsidR="007C3EAC" w:rsidRDefault="007C3EAC" w:rsidP="00D4195E">
      <w:pPr>
        <w:contextualSpacing/>
        <w:rPr>
          <w:rFonts w:ascii="Century Gothic" w:hAnsi="Century Gothic" w:cs="Arial"/>
          <w:b/>
          <w:sz w:val="24"/>
          <w:szCs w:val="24"/>
        </w:rPr>
      </w:pPr>
    </w:p>
    <w:p w14:paraId="07ACD151" w14:textId="20FEFADB" w:rsidR="007C3EAC" w:rsidRDefault="007C3EAC" w:rsidP="00D4195E">
      <w:pPr>
        <w:contextualSpacing/>
        <w:rPr>
          <w:rFonts w:ascii="Century Gothic" w:hAnsi="Century Gothic" w:cs="Arial"/>
          <w:sz w:val="24"/>
          <w:szCs w:val="24"/>
        </w:rPr>
      </w:pPr>
      <w:r w:rsidRPr="007C3EAC">
        <w:rPr>
          <w:rFonts w:ascii="Century Gothic" w:hAnsi="Century Gothic" w:cs="Arial"/>
          <w:sz w:val="24"/>
          <w:szCs w:val="24"/>
        </w:rPr>
        <w:t xml:space="preserve">The need for </w:t>
      </w:r>
      <w:r>
        <w:rPr>
          <w:rFonts w:ascii="Century Gothic" w:hAnsi="Century Gothic" w:cs="Arial"/>
          <w:sz w:val="24"/>
          <w:szCs w:val="24"/>
        </w:rPr>
        <w:t>appropriate funding is exemplified in the case revolving the Richmond Landfill in Greater Napanee. In response to a recent ERT decision, the Chief of the</w:t>
      </w:r>
      <w:r w:rsidRPr="007C3EAC">
        <w:rPr>
          <w:rFonts w:ascii="Century Gothic" w:hAnsi="Century Gothic" w:cs="Arial"/>
          <w:sz w:val="24"/>
          <w:szCs w:val="24"/>
        </w:rPr>
        <w:t xml:space="preserve"> Mohawks of the Bay of Quinte</w:t>
      </w:r>
      <w:r w:rsidR="005B09EB">
        <w:rPr>
          <w:rFonts w:ascii="Century Gothic" w:hAnsi="Century Gothic" w:cs="Arial"/>
          <w:sz w:val="24"/>
          <w:szCs w:val="24"/>
        </w:rPr>
        <w:t xml:space="preserve"> stated:</w:t>
      </w:r>
    </w:p>
    <w:p w14:paraId="70EA686A" w14:textId="77777777" w:rsidR="005B09EB" w:rsidRDefault="005B09EB" w:rsidP="00D4195E">
      <w:pPr>
        <w:contextualSpacing/>
        <w:rPr>
          <w:rFonts w:ascii="Century Gothic" w:hAnsi="Century Gothic" w:cs="Arial"/>
          <w:sz w:val="24"/>
          <w:szCs w:val="24"/>
        </w:rPr>
      </w:pPr>
    </w:p>
    <w:p w14:paraId="1F4A4D12" w14:textId="0A41EA59" w:rsidR="007C3EAC" w:rsidRDefault="007C3EAC" w:rsidP="007C3EAC">
      <w:pPr>
        <w:ind w:left="720"/>
        <w:contextualSpacing/>
        <w:rPr>
          <w:rFonts w:ascii="Century Gothic" w:hAnsi="Century Gothic" w:cs="Arial"/>
          <w:i/>
          <w:sz w:val="24"/>
          <w:szCs w:val="24"/>
        </w:rPr>
      </w:pPr>
      <w:r w:rsidRPr="007C3EAC">
        <w:rPr>
          <w:rFonts w:ascii="Century Gothic" w:hAnsi="Century Gothic" w:cs="Arial"/>
          <w:i/>
          <w:sz w:val="24"/>
          <w:szCs w:val="24"/>
        </w:rPr>
        <w:lastRenderedPageBreak/>
        <w:t xml:space="preserve">The </w:t>
      </w:r>
      <w:r w:rsidRPr="007C3EAC">
        <w:rPr>
          <w:rFonts w:ascii="Century Gothic" w:hAnsi="Century Gothic" w:cs="Arial"/>
          <w:i/>
          <w:sz w:val="24"/>
          <w:szCs w:val="24"/>
          <w:u w:val="single"/>
        </w:rPr>
        <w:t>cost of these proceedings has had to be taken from funds badly needed for the operation of our community and the well-being of our residents</w:t>
      </w:r>
      <w:r w:rsidRPr="007C3EAC">
        <w:rPr>
          <w:rFonts w:ascii="Century Gothic" w:hAnsi="Century Gothic" w:cs="Arial"/>
          <w:i/>
          <w:sz w:val="24"/>
          <w:szCs w:val="24"/>
        </w:rPr>
        <w:t xml:space="preserve">. We are very pleased with some of the outcomes of the hearing, but </w:t>
      </w:r>
      <w:r w:rsidRPr="007C3EAC">
        <w:rPr>
          <w:rFonts w:ascii="Century Gothic" w:hAnsi="Century Gothic" w:cs="Arial"/>
          <w:i/>
          <w:sz w:val="24"/>
          <w:szCs w:val="24"/>
          <w:u w:val="single"/>
        </w:rPr>
        <w:t>very disturbed at the financial burden on our community and others.</w:t>
      </w:r>
      <w:r w:rsidRPr="007C3EAC">
        <w:rPr>
          <w:rFonts w:ascii="Century Gothic" w:hAnsi="Century Gothic" w:cs="Arial"/>
          <w:b/>
          <w:i/>
          <w:sz w:val="24"/>
          <w:szCs w:val="24"/>
        </w:rPr>
        <w:t xml:space="preserve"> </w:t>
      </w:r>
      <w:r w:rsidRPr="007C3EAC">
        <w:rPr>
          <w:rFonts w:ascii="Century Gothic" w:hAnsi="Century Gothic" w:cs="Arial"/>
          <w:i/>
          <w:sz w:val="24"/>
          <w:szCs w:val="24"/>
        </w:rPr>
        <w:t>We hope the environmental protection will continue, but that the cost will ultimately be borne by the company responsible for these problems, Waste Management.</w:t>
      </w:r>
    </w:p>
    <w:p w14:paraId="1DC80C1C" w14:textId="1E85555B" w:rsidR="007C3EAC" w:rsidRDefault="007C3EAC" w:rsidP="007C3EAC">
      <w:pPr>
        <w:ind w:left="720"/>
        <w:contextualSpacing/>
        <w:rPr>
          <w:rFonts w:ascii="Century Gothic" w:hAnsi="Century Gothic" w:cs="Arial"/>
          <w:i/>
          <w:sz w:val="24"/>
          <w:szCs w:val="24"/>
        </w:rPr>
      </w:pPr>
    </w:p>
    <w:p w14:paraId="06B7AFB4" w14:textId="77777777" w:rsidR="007C3EAC" w:rsidRDefault="007C3EAC" w:rsidP="007C3EAC">
      <w:pPr>
        <w:contextualSpacing/>
        <w:rPr>
          <w:rFonts w:ascii="Century Gothic" w:hAnsi="Century Gothic" w:cs="Arial"/>
          <w:i/>
          <w:sz w:val="24"/>
          <w:szCs w:val="24"/>
        </w:rPr>
      </w:pPr>
      <w:r>
        <w:rPr>
          <w:rFonts w:ascii="Century Gothic" w:hAnsi="Century Gothic" w:cs="Arial"/>
          <w:i/>
          <w:sz w:val="24"/>
          <w:szCs w:val="24"/>
        </w:rPr>
        <w:t xml:space="preserve">Further to that, </w:t>
      </w:r>
      <w:r w:rsidRPr="007C3EAC">
        <w:rPr>
          <w:rFonts w:ascii="Century Gothic" w:hAnsi="Century Gothic" w:cs="Arial"/>
          <w:i/>
          <w:sz w:val="24"/>
          <w:szCs w:val="24"/>
        </w:rPr>
        <w:t xml:space="preserve">Ian Munro, Chairman of the Concerned Citizens, said: </w:t>
      </w:r>
    </w:p>
    <w:p w14:paraId="4D1E1541" w14:textId="77777777" w:rsidR="007C3EAC" w:rsidRDefault="007C3EAC" w:rsidP="007C3EAC">
      <w:pPr>
        <w:contextualSpacing/>
        <w:rPr>
          <w:rFonts w:ascii="Century Gothic" w:hAnsi="Century Gothic" w:cs="Arial"/>
          <w:i/>
          <w:sz w:val="24"/>
          <w:szCs w:val="24"/>
        </w:rPr>
      </w:pPr>
    </w:p>
    <w:p w14:paraId="7C284CF6" w14:textId="55E28304" w:rsidR="007C3EAC" w:rsidRDefault="007C3EAC" w:rsidP="007C3EAC">
      <w:pPr>
        <w:ind w:left="720"/>
        <w:contextualSpacing/>
        <w:rPr>
          <w:rFonts w:ascii="Century Gothic" w:hAnsi="Century Gothic" w:cs="Arial"/>
          <w:i/>
          <w:sz w:val="24"/>
          <w:szCs w:val="24"/>
        </w:rPr>
      </w:pPr>
      <w:r w:rsidRPr="007C3EAC">
        <w:rPr>
          <w:rFonts w:ascii="Century Gothic" w:hAnsi="Century Gothic" w:cs="Arial"/>
          <w:i/>
          <w:sz w:val="24"/>
          <w:szCs w:val="24"/>
        </w:rPr>
        <w:t xml:space="preserve">While this decision effectively supports every important recommendation we have made, </w:t>
      </w:r>
      <w:r w:rsidRPr="007C3EAC">
        <w:rPr>
          <w:rFonts w:ascii="Century Gothic" w:hAnsi="Century Gothic" w:cs="Arial"/>
          <w:i/>
          <w:sz w:val="24"/>
          <w:szCs w:val="24"/>
          <w:u w:val="single"/>
        </w:rPr>
        <w:t>it is regrettable that a group of citizens must organize and fund this work to protect our local environment</w:t>
      </w:r>
      <w:r w:rsidRPr="007C3EAC">
        <w:rPr>
          <w:rFonts w:ascii="Century Gothic" w:hAnsi="Century Gothic" w:cs="Arial"/>
          <w:b/>
          <w:i/>
          <w:sz w:val="24"/>
          <w:szCs w:val="24"/>
        </w:rPr>
        <w:t xml:space="preserve">. </w:t>
      </w:r>
      <w:r w:rsidRPr="007C3EAC">
        <w:rPr>
          <w:rFonts w:ascii="Century Gothic" w:hAnsi="Century Gothic" w:cs="Arial"/>
          <w:i/>
          <w:sz w:val="24"/>
          <w:szCs w:val="24"/>
        </w:rPr>
        <w:t>Over the years, our citizens’ group has been</w:t>
      </w:r>
      <w:r w:rsidRPr="007C3EAC">
        <w:rPr>
          <w:rFonts w:ascii="Century Gothic" w:hAnsi="Century Gothic" w:cs="Arial"/>
          <w:b/>
          <w:i/>
          <w:sz w:val="24"/>
          <w:szCs w:val="24"/>
        </w:rPr>
        <w:t xml:space="preserve"> </w:t>
      </w:r>
      <w:r w:rsidRPr="007C3EAC">
        <w:rPr>
          <w:rFonts w:ascii="Century Gothic" w:hAnsi="Century Gothic" w:cs="Arial"/>
          <w:i/>
          <w:sz w:val="24"/>
          <w:szCs w:val="24"/>
          <w:u w:val="single"/>
        </w:rPr>
        <w:t>forced to raise and expend significant funds</w:t>
      </w:r>
      <w:r w:rsidRPr="007C3EAC">
        <w:rPr>
          <w:rFonts w:ascii="Century Gothic" w:hAnsi="Century Gothic" w:cs="Arial"/>
          <w:i/>
          <w:sz w:val="24"/>
          <w:szCs w:val="24"/>
        </w:rPr>
        <w:t xml:space="preserve"> pursuing our concerns because, in our opinion, both WM and the MOECC unjustifiably rejected recommendations made by the Concerned Citizens and their experts. I am gratified that these recommendations have now been imposed by the ERT in a legally binding decision at the conclusion of this appeal process.</w:t>
      </w:r>
    </w:p>
    <w:p w14:paraId="2B56A527" w14:textId="77777777" w:rsidR="00B76887" w:rsidRDefault="00B76887" w:rsidP="00B76887">
      <w:pPr>
        <w:ind w:left="720"/>
        <w:contextualSpacing/>
        <w:jc w:val="right"/>
        <w:rPr>
          <w:rFonts w:ascii="Century Gothic" w:hAnsi="Century Gothic" w:cs="Arial"/>
          <w:i/>
          <w:sz w:val="20"/>
          <w:szCs w:val="24"/>
        </w:rPr>
      </w:pPr>
    </w:p>
    <w:p w14:paraId="6DC91082" w14:textId="0CA45988" w:rsidR="00B76887" w:rsidRPr="007C3EAC" w:rsidRDefault="00B76887" w:rsidP="005B09EB">
      <w:pPr>
        <w:contextualSpacing/>
        <w:jc w:val="right"/>
        <w:rPr>
          <w:rFonts w:ascii="Century Gothic" w:hAnsi="Century Gothic" w:cs="Arial"/>
          <w:i/>
          <w:sz w:val="24"/>
          <w:szCs w:val="24"/>
        </w:rPr>
      </w:pPr>
      <w:r w:rsidRPr="00B76887">
        <w:rPr>
          <w:rFonts w:ascii="Century Gothic" w:hAnsi="Century Gothic" w:cs="Arial"/>
          <w:i/>
          <w:sz w:val="20"/>
          <w:szCs w:val="24"/>
        </w:rPr>
        <w:t>(Source</w:t>
      </w:r>
      <w:r w:rsidR="005B09EB">
        <w:rPr>
          <w:rFonts w:ascii="Century Gothic" w:hAnsi="Century Gothic" w:cs="Arial"/>
          <w:i/>
          <w:sz w:val="20"/>
          <w:szCs w:val="24"/>
        </w:rPr>
        <w:t xml:space="preserve"> of Quotations</w:t>
      </w:r>
      <w:r w:rsidRPr="00B76887">
        <w:rPr>
          <w:rFonts w:ascii="Century Gothic" w:hAnsi="Century Gothic" w:cs="Arial"/>
          <w:i/>
          <w:sz w:val="20"/>
          <w:szCs w:val="24"/>
        </w:rPr>
        <w:t xml:space="preserve">: </w:t>
      </w:r>
      <w:hyperlink r:id="rId10" w:history="1">
        <w:r w:rsidRPr="00B76887">
          <w:rPr>
            <w:rStyle w:val="Hyperlink"/>
            <w:rFonts w:ascii="Century Gothic" w:hAnsi="Century Gothic" w:cs="Arial"/>
            <w:i/>
            <w:sz w:val="20"/>
            <w:szCs w:val="24"/>
          </w:rPr>
          <w:t>http://www.quintenews.com/2016/01/decision-on-richmond-landfill/104637/</w:t>
        </w:r>
      </w:hyperlink>
      <w:r w:rsidRPr="00B76887">
        <w:rPr>
          <w:rFonts w:ascii="Century Gothic" w:hAnsi="Century Gothic" w:cs="Arial"/>
          <w:i/>
          <w:sz w:val="20"/>
          <w:szCs w:val="24"/>
        </w:rPr>
        <w:t xml:space="preserve"> )</w:t>
      </w:r>
    </w:p>
    <w:p w14:paraId="1EA3D7B6" w14:textId="0E9724EE" w:rsidR="00687D49" w:rsidRDefault="00687D49" w:rsidP="007B2D4B">
      <w:pPr>
        <w:contextualSpacing/>
        <w:rPr>
          <w:rFonts w:ascii="Century Gothic" w:hAnsi="Century Gothic" w:cs="Arial"/>
          <w:sz w:val="24"/>
          <w:szCs w:val="24"/>
        </w:rPr>
      </w:pPr>
    </w:p>
    <w:p w14:paraId="577080B2" w14:textId="69D576FE" w:rsidR="00687D49" w:rsidRPr="00F82220" w:rsidRDefault="00863DB9" w:rsidP="00F82220">
      <w:pPr>
        <w:pStyle w:val="ListParagraph"/>
        <w:numPr>
          <w:ilvl w:val="0"/>
          <w:numId w:val="3"/>
        </w:numPr>
        <w:rPr>
          <w:rFonts w:ascii="Century Gothic" w:hAnsi="Century Gothic" w:cs="Arial"/>
          <w:sz w:val="24"/>
          <w:szCs w:val="24"/>
        </w:rPr>
      </w:pPr>
      <w:r w:rsidRPr="00F82220">
        <w:rPr>
          <w:rFonts w:ascii="Century Gothic" w:hAnsi="Century Gothic" w:cs="Arial"/>
          <w:sz w:val="24"/>
          <w:szCs w:val="24"/>
          <w:u w:val="single"/>
        </w:rPr>
        <w:t>Official Plans</w:t>
      </w:r>
    </w:p>
    <w:p w14:paraId="26B7FA31" w14:textId="35F784BA" w:rsidR="00863DB9" w:rsidRDefault="00863DB9" w:rsidP="007B2D4B">
      <w:pPr>
        <w:contextualSpacing/>
        <w:rPr>
          <w:rFonts w:ascii="Century Gothic" w:hAnsi="Century Gothic" w:cs="Arial"/>
          <w:sz w:val="24"/>
          <w:szCs w:val="24"/>
        </w:rPr>
      </w:pPr>
      <w:r>
        <w:rPr>
          <w:rFonts w:ascii="Century Gothic" w:hAnsi="Century Gothic" w:cs="Arial"/>
          <w:sz w:val="24"/>
          <w:szCs w:val="24"/>
        </w:rPr>
        <w:t>Given the legislation changes that would require reviews of Official Plans to occur every 10 years instead of five, it is crucial that section 14(2) of the Act ensure appropriate amendments are made as soon as possible.</w:t>
      </w:r>
    </w:p>
    <w:p w14:paraId="73AB9DBF" w14:textId="19CFA1D9" w:rsidR="00AB0BFD" w:rsidRDefault="00AB0BFD" w:rsidP="007B2D4B">
      <w:pPr>
        <w:contextualSpacing/>
        <w:rPr>
          <w:rFonts w:ascii="Century Gothic" w:hAnsi="Century Gothic" w:cs="Arial"/>
          <w:sz w:val="24"/>
          <w:szCs w:val="24"/>
        </w:rPr>
      </w:pPr>
    </w:p>
    <w:p w14:paraId="4D80C63E" w14:textId="60420C24" w:rsidR="00AB0BFD" w:rsidRDefault="00AB0BFD" w:rsidP="007B2D4B">
      <w:pPr>
        <w:contextualSpacing/>
        <w:rPr>
          <w:rFonts w:ascii="Century Gothic" w:hAnsi="Century Gothic" w:cs="Arial"/>
          <w:sz w:val="24"/>
          <w:szCs w:val="24"/>
        </w:rPr>
      </w:pPr>
    </w:p>
    <w:p w14:paraId="60D8B630" w14:textId="74D24BF7" w:rsidR="00AB0BFD" w:rsidRDefault="00AB0BFD" w:rsidP="007B2D4B">
      <w:pPr>
        <w:contextualSpacing/>
        <w:rPr>
          <w:rFonts w:ascii="Century Gothic" w:hAnsi="Century Gothic" w:cs="Arial"/>
          <w:sz w:val="24"/>
          <w:szCs w:val="24"/>
        </w:rPr>
      </w:pPr>
    </w:p>
    <w:p w14:paraId="42B93E96" w14:textId="77777777" w:rsidR="00AB0BFD" w:rsidRDefault="00AB0BFD" w:rsidP="007B2D4B">
      <w:pPr>
        <w:contextualSpacing/>
        <w:rPr>
          <w:rFonts w:ascii="Century Gothic" w:hAnsi="Century Gothic" w:cs="Arial"/>
          <w:sz w:val="24"/>
          <w:szCs w:val="24"/>
        </w:rPr>
      </w:pPr>
    </w:p>
    <w:p w14:paraId="2BEBEDF5" w14:textId="15148DD3" w:rsidR="00863DB9" w:rsidRDefault="00863DB9" w:rsidP="007B2D4B">
      <w:pPr>
        <w:contextualSpacing/>
        <w:rPr>
          <w:rFonts w:ascii="Century Gothic" w:hAnsi="Century Gothic" w:cs="Arial"/>
          <w:sz w:val="24"/>
          <w:szCs w:val="24"/>
        </w:rPr>
      </w:pPr>
    </w:p>
    <w:p w14:paraId="03EEF778" w14:textId="77777777" w:rsidR="008C5586" w:rsidRPr="00863DB9" w:rsidRDefault="008C5586" w:rsidP="007B2D4B">
      <w:pPr>
        <w:contextualSpacing/>
        <w:rPr>
          <w:rFonts w:ascii="Century Gothic" w:hAnsi="Century Gothic" w:cs="Arial"/>
          <w:sz w:val="24"/>
          <w:szCs w:val="24"/>
        </w:rPr>
      </w:pPr>
    </w:p>
    <w:p w14:paraId="098B9142" w14:textId="663C64E5" w:rsidR="00922568" w:rsidRPr="00386F2E" w:rsidRDefault="00AB0BFD" w:rsidP="000A02D5">
      <w:pPr>
        <w:contextualSpacing/>
        <w:rPr>
          <w:rFonts w:ascii="Century Gothic" w:hAnsi="Century Gothic"/>
        </w:rPr>
      </w:pPr>
      <w:r>
        <w:rPr>
          <w:rFonts w:ascii="Century Gothic" w:hAnsi="Century Gothic"/>
        </w:rPr>
        <w:t>ROUGH NOTES:</w:t>
      </w:r>
    </w:p>
    <w:p w14:paraId="4A5035FE" w14:textId="77777777" w:rsidR="003A5029" w:rsidRPr="00C23410" w:rsidRDefault="003A5029" w:rsidP="000A02D5">
      <w:pPr>
        <w:pStyle w:val="ListParagraph"/>
        <w:numPr>
          <w:ilvl w:val="0"/>
          <w:numId w:val="1"/>
        </w:numPr>
        <w:rPr>
          <w:rFonts w:ascii="Century Gothic" w:hAnsi="Century Gothic"/>
        </w:rPr>
      </w:pPr>
      <w:r w:rsidRPr="00C23410">
        <w:rPr>
          <w:rFonts w:ascii="Century Gothic" w:hAnsi="Century Gothic"/>
        </w:rPr>
        <w:t>“…require producers to take full responsibility for their products and packaging.” Must ensure this does not equate to leaving it up to industry to self-regulate.</w:t>
      </w:r>
    </w:p>
    <w:p w14:paraId="023420C7" w14:textId="77777777" w:rsidR="003A5029" w:rsidRPr="00C23410" w:rsidRDefault="003A5029" w:rsidP="000A02D5">
      <w:pPr>
        <w:pStyle w:val="ListParagraph"/>
        <w:numPr>
          <w:ilvl w:val="0"/>
          <w:numId w:val="1"/>
        </w:numPr>
        <w:rPr>
          <w:rFonts w:ascii="Century Gothic" w:hAnsi="Century Gothic"/>
        </w:rPr>
      </w:pPr>
      <w:r w:rsidRPr="00C23410">
        <w:rPr>
          <w:rFonts w:ascii="Century Gothic" w:hAnsi="Century Gothic"/>
        </w:rPr>
        <w:t>GHG emissions must take into account ALL associated emissions, not only those relating to waste management</w:t>
      </w:r>
    </w:p>
    <w:p w14:paraId="24DA1B0E" w14:textId="77777777" w:rsidR="003A5029" w:rsidRPr="00C23410" w:rsidRDefault="006A59EA" w:rsidP="000A02D5">
      <w:pPr>
        <w:pStyle w:val="ListParagraph"/>
        <w:numPr>
          <w:ilvl w:val="0"/>
          <w:numId w:val="1"/>
        </w:numPr>
        <w:rPr>
          <w:rFonts w:ascii="Century Gothic" w:hAnsi="Century Gothic"/>
        </w:rPr>
      </w:pPr>
      <w:r w:rsidRPr="00C23410">
        <w:rPr>
          <w:rFonts w:ascii="Century Gothic" w:hAnsi="Century Gothic"/>
        </w:rPr>
        <w:t>Should apply to the Energy Act so that related activity, such as incineration, would likewise adhere to the principles of zero-waste and GHG emissions.</w:t>
      </w:r>
    </w:p>
    <w:p w14:paraId="5E4CBABC" w14:textId="3E63B140" w:rsidR="006A59EA" w:rsidRDefault="00C23410" w:rsidP="000A02D5">
      <w:pPr>
        <w:pStyle w:val="ListParagraph"/>
        <w:numPr>
          <w:ilvl w:val="0"/>
          <w:numId w:val="1"/>
        </w:numPr>
        <w:rPr>
          <w:rFonts w:ascii="Century Gothic" w:hAnsi="Century Gothic"/>
        </w:rPr>
      </w:pPr>
      <w:r>
        <w:rPr>
          <w:rFonts w:ascii="Century Gothic" w:hAnsi="Century Gothic"/>
        </w:rPr>
        <w:lastRenderedPageBreak/>
        <w:t>Ensure manufacturers are included in legislation. The</w:t>
      </w:r>
      <w:r w:rsidR="008C5586">
        <w:rPr>
          <w:rFonts w:ascii="Century Gothic" w:hAnsi="Century Gothic"/>
        </w:rPr>
        <w:t xml:space="preserve"> draft</w:t>
      </w:r>
      <w:r>
        <w:rPr>
          <w:rFonts w:ascii="Century Gothic" w:hAnsi="Century Gothic"/>
        </w:rPr>
        <w:t xml:space="preserve"> policy framework is not clear.</w:t>
      </w:r>
    </w:p>
    <w:p w14:paraId="40A49630" w14:textId="11061A05" w:rsidR="00C23410" w:rsidRDefault="00C23410" w:rsidP="000A02D5">
      <w:pPr>
        <w:pStyle w:val="ListParagraph"/>
        <w:numPr>
          <w:ilvl w:val="0"/>
          <w:numId w:val="1"/>
        </w:numPr>
        <w:rPr>
          <w:rFonts w:ascii="Century Gothic" w:hAnsi="Century Gothic"/>
        </w:rPr>
      </w:pPr>
      <w:r>
        <w:rPr>
          <w:rFonts w:ascii="Century Gothic" w:hAnsi="Century Gothic"/>
        </w:rPr>
        <w:t xml:space="preserve">Cabinet given option to review ERT and OMB decisions is good to provide some recourse to hold the tribunal’s accountable. However, it could undermine the process itself. Cabinet did, after all, </w:t>
      </w:r>
      <w:r w:rsidR="00366003">
        <w:rPr>
          <w:rFonts w:ascii="Century Gothic" w:hAnsi="Century Gothic"/>
        </w:rPr>
        <w:t>destroy</w:t>
      </w:r>
      <w:r>
        <w:rPr>
          <w:rFonts w:ascii="Century Gothic" w:hAnsi="Century Gothic"/>
        </w:rPr>
        <w:t xml:space="preserve"> the Endangered Species Act. It is not as though it always can be depended upon to make great decisions.</w:t>
      </w:r>
    </w:p>
    <w:p w14:paraId="4B8732B5" w14:textId="718879B7" w:rsidR="00F82220" w:rsidRDefault="00F82220" w:rsidP="000A02D5">
      <w:pPr>
        <w:pStyle w:val="ListParagraph"/>
        <w:numPr>
          <w:ilvl w:val="0"/>
          <w:numId w:val="1"/>
        </w:numPr>
        <w:rPr>
          <w:rFonts w:ascii="Century Gothic" w:hAnsi="Century Gothic"/>
        </w:rPr>
      </w:pPr>
      <w:r>
        <w:rPr>
          <w:rFonts w:ascii="Century Gothic" w:hAnsi="Century Gothic"/>
        </w:rPr>
        <w:t>WHY THE HELL WOULD YOU MODEL ANYTHING AFTER THE OMB RAAAHHHHHHHH</w:t>
      </w:r>
    </w:p>
    <w:p w14:paraId="05228BC1" w14:textId="77777777" w:rsidR="00C23410" w:rsidRDefault="00C23410" w:rsidP="000A02D5">
      <w:pPr>
        <w:contextualSpacing/>
        <w:rPr>
          <w:rFonts w:ascii="Century Gothic" w:hAnsi="Century Gothic"/>
        </w:rPr>
      </w:pPr>
    </w:p>
    <w:p w14:paraId="2595CFA6" w14:textId="1193CB48" w:rsidR="00CC1546" w:rsidRDefault="00CC1546" w:rsidP="000A02D5">
      <w:pPr>
        <w:contextualSpacing/>
        <w:rPr>
          <w:rFonts w:ascii="Century Gothic" w:hAnsi="Century Gothic"/>
        </w:rPr>
      </w:pPr>
    </w:p>
    <w:p w14:paraId="7F4BE546" w14:textId="77777777" w:rsidR="00CC1546" w:rsidRDefault="00CC1546" w:rsidP="000A02D5">
      <w:pPr>
        <w:contextualSpacing/>
        <w:rPr>
          <w:rFonts w:ascii="Century Gothic" w:hAnsi="Century Gothic"/>
        </w:rPr>
      </w:pPr>
    </w:p>
    <w:p w14:paraId="1DA7A3B2" w14:textId="77777777" w:rsidR="00CC1546" w:rsidRPr="00CC1546" w:rsidRDefault="00CC1546" w:rsidP="000A02D5">
      <w:pPr>
        <w:contextualSpacing/>
        <w:rPr>
          <w:rFonts w:ascii="Century Gothic" w:hAnsi="Century Gothic"/>
          <w:b/>
        </w:rPr>
      </w:pPr>
      <w:r w:rsidRPr="00CC1546">
        <w:rPr>
          <w:rFonts w:ascii="Century Gothic" w:hAnsi="Century Gothic"/>
          <w:b/>
        </w:rPr>
        <w:t>Q2: What should be the priority areas in the initial policy statements? What key components do you think they should include?</w:t>
      </w:r>
    </w:p>
    <w:p w14:paraId="433FA17B" w14:textId="06317B4C" w:rsidR="00CC1546" w:rsidRDefault="00CC1546" w:rsidP="000A02D5">
      <w:pPr>
        <w:contextualSpacing/>
        <w:rPr>
          <w:rFonts w:ascii="Century Gothic" w:hAnsi="Century Gothic"/>
        </w:rPr>
      </w:pPr>
      <w:r w:rsidRPr="00CC1546">
        <w:rPr>
          <w:rFonts w:ascii="Century Gothic" w:hAnsi="Century Gothic"/>
          <w:highlight w:val="yellow"/>
        </w:rPr>
        <w:t>MORATORIUM</w:t>
      </w:r>
      <w:r>
        <w:rPr>
          <w:rFonts w:ascii="Century Gothic" w:hAnsi="Century Gothic"/>
        </w:rPr>
        <w:t xml:space="preserve"> – get the </w:t>
      </w:r>
      <w:r w:rsidR="00E3208D">
        <w:rPr>
          <w:rFonts w:ascii="Century Gothic" w:hAnsi="Century Gothic"/>
        </w:rPr>
        <w:t xml:space="preserve">exact </w:t>
      </w:r>
      <w:r>
        <w:rPr>
          <w:rFonts w:ascii="Century Gothic" w:hAnsi="Century Gothic"/>
        </w:rPr>
        <w:t>wording on what Oxford groups are calling for.</w:t>
      </w:r>
    </w:p>
    <w:p w14:paraId="7B22BFE6" w14:textId="77777777" w:rsidR="00CC1546" w:rsidRDefault="00CC1546" w:rsidP="000A02D5">
      <w:pPr>
        <w:contextualSpacing/>
        <w:rPr>
          <w:rFonts w:ascii="Century Gothic" w:hAnsi="Century Gothic"/>
        </w:rPr>
      </w:pPr>
      <w:r>
        <w:rPr>
          <w:rFonts w:ascii="Century Gothic" w:hAnsi="Century Gothic"/>
        </w:rPr>
        <w:t>Waste reduction, diversion, and producer responsibility.</w:t>
      </w:r>
    </w:p>
    <w:p w14:paraId="7F28E10C" w14:textId="77777777" w:rsidR="00CC1546" w:rsidRDefault="00CC1546" w:rsidP="000A02D5">
      <w:pPr>
        <w:contextualSpacing/>
        <w:rPr>
          <w:rFonts w:ascii="Century Gothic" w:hAnsi="Century Gothic"/>
        </w:rPr>
      </w:pPr>
      <w:r>
        <w:rPr>
          <w:rFonts w:ascii="Century Gothic" w:hAnsi="Century Gothic"/>
        </w:rPr>
        <w:t>Financial assurances.</w:t>
      </w:r>
    </w:p>
    <w:p w14:paraId="5E4E8B5C" w14:textId="77777777" w:rsidR="00CC1546" w:rsidRDefault="00CC1546" w:rsidP="000A02D5">
      <w:pPr>
        <w:contextualSpacing/>
        <w:rPr>
          <w:rFonts w:ascii="Century Gothic" w:hAnsi="Century Gothic"/>
        </w:rPr>
      </w:pPr>
    </w:p>
    <w:p w14:paraId="064527F6" w14:textId="77777777" w:rsidR="00CC1546" w:rsidRDefault="00CC1546" w:rsidP="000A02D5">
      <w:pPr>
        <w:contextualSpacing/>
        <w:rPr>
          <w:rFonts w:ascii="Century Gothic" w:hAnsi="Century Gothic"/>
        </w:rPr>
      </w:pPr>
    </w:p>
    <w:p w14:paraId="261AAC2F" w14:textId="77777777" w:rsidR="00CC1546" w:rsidRPr="00CC1546" w:rsidRDefault="00CC1546" w:rsidP="000A02D5">
      <w:pPr>
        <w:contextualSpacing/>
        <w:rPr>
          <w:rFonts w:ascii="Century Gothic" w:hAnsi="Century Gothic"/>
          <w:b/>
        </w:rPr>
      </w:pPr>
      <w:r w:rsidRPr="00CC1546">
        <w:rPr>
          <w:rFonts w:ascii="Century Gothic" w:hAnsi="Century Gothic"/>
          <w:b/>
        </w:rPr>
        <w:t>Q3: Do you think the proposed Act has appropriate “teeth” (e.g. Director’s requirement for review and report) to make the policy statements effective?  If not, what additions would you suggest?</w:t>
      </w:r>
    </w:p>
    <w:p w14:paraId="684C5A2B" w14:textId="77777777" w:rsidR="00CC1546" w:rsidRPr="00AB6658" w:rsidRDefault="00CC1546" w:rsidP="00AB6658">
      <w:pPr>
        <w:pStyle w:val="ListParagraph"/>
        <w:numPr>
          <w:ilvl w:val="0"/>
          <w:numId w:val="4"/>
        </w:numPr>
        <w:rPr>
          <w:rFonts w:ascii="Century Gothic" w:hAnsi="Century Gothic"/>
        </w:rPr>
      </w:pPr>
      <w:r w:rsidRPr="00AB6658">
        <w:rPr>
          <w:rFonts w:ascii="Century Gothic" w:hAnsi="Century Gothic"/>
        </w:rPr>
        <w:t>Effective enforcement is required. It should be government-lead, not solely with a not-for-profit.</w:t>
      </w:r>
    </w:p>
    <w:p w14:paraId="2680DFAF" w14:textId="3353D0A7" w:rsidR="0060614F" w:rsidRPr="00AB6658" w:rsidRDefault="00CC1546" w:rsidP="00AB6658">
      <w:pPr>
        <w:pStyle w:val="ListParagraph"/>
        <w:numPr>
          <w:ilvl w:val="0"/>
          <w:numId w:val="4"/>
        </w:numPr>
        <w:rPr>
          <w:rFonts w:ascii="Century Gothic" w:hAnsi="Century Gothic"/>
        </w:rPr>
      </w:pPr>
      <w:r w:rsidRPr="00AB6658">
        <w:rPr>
          <w:rFonts w:ascii="Century Gothic" w:hAnsi="Century Gothic"/>
        </w:rPr>
        <w:t xml:space="preserve">Words like “shall” and “consider” must be avoided given the discretionary format of the policy statements. </w:t>
      </w:r>
    </w:p>
    <w:p w14:paraId="73BA2298" w14:textId="0D935F73" w:rsidR="00337229" w:rsidRPr="00AB6658" w:rsidRDefault="00E3208D" w:rsidP="00AB6658">
      <w:pPr>
        <w:pStyle w:val="ListParagraph"/>
        <w:numPr>
          <w:ilvl w:val="0"/>
          <w:numId w:val="4"/>
        </w:numPr>
        <w:rPr>
          <w:rFonts w:ascii="Century Gothic" w:hAnsi="Century Gothic"/>
        </w:rPr>
      </w:pPr>
      <w:r w:rsidRPr="00AB6658">
        <w:rPr>
          <w:rFonts w:ascii="Century Gothic" w:hAnsi="Century Gothic"/>
        </w:rPr>
        <w:t>Require Financial Assurances for appropriate parties</w:t>
      </w:r>
    </w:p>
    <w:p w14:paraId="121B88E0" w14:textId="719DD03B" w:rsidR="00337229" w:rsidRPr="00AB6658" w:rsidRDefault="00337229" w:rsidP="00AB6658">
      <w:pPr>
        <w:pStyle w:val="ListParagraph"/>
        <w:numPr>
          <w:ilvl w:val="0"/>
          <w:numId w:val="4"/>
        </w:numPr>
        <w:rPr>
          <w:rFonts w:ascii="Century Gothic" w:hAnsi="Century Gothic"/>
        </w:rPr>
      </w:pPr>
      <w:r w:rsidRPr="00AB6658">
        <w:rPr>
          <w:rFonts w:ascii="Century Gothic" w:hAnsi="Century Gothic"/>
        </w:rPr>
        <w:t>Hold the province liable if these policies fail.. similar to how those people sued their government for failing to take appropriate action on climate change. Is t</w:t>
      </w:r>
      <w:r w:rsidR="00AB6658">
        <w:rPr>
          <w:rFonts w:ascii="Century Gothic" w:hAnsi="Century Gothic"/>
        </w:rPr>
        <w:t>his something we can ask for? B</w:t>
      </w:r>
      <w:r w:rsidRPr="00AB6658">
        <w:rPr>
          <w:rFonts w:ascii="Century Gothic" w:hAnsi="Century Gothic"/>
        </w:rPr>
        <w:t>ecause I have zero confidence in this achieving much otherwise.</w:t>
      </w:r>
    </w:p>
    <w:p w14:paraId="10EE1189" w14:textId="149A158D" w:rsidR="00E3208D" w:rsidRDefault="00E3208D" w:rsidP="008C5586">
      <w:pPr>
        <w:contextualSpacing/>
        <w:rPr>
          <w:rFonts w:ascii="Century Gothic" w:hAnsi="Century Gothic"/>
        </w:rPr>
      </w:pPr>
    </w:p>
    <w:p w14:paraId="76397180" w14:textId="14C42CF2" w:rsidR="00533178" w:rsidRDefault="00533178" w:rsidP="008C5586">
      <w:pPr>
        <w:contextualSpacing/>
        <w:rPr>
          <w:rFonts w:ascii="Century Gothic" w:hAnsi="Century Gothic"/>
        </w:rPr>
      </w:pPr>
    </w:p>
    <w:p w14:paraId="44FCF3B1" w14:textId="34C93843" w:rsidR="00533178" w:rsidRDefault="00533178" w:rsidP="008C5586">
      <w:pPr>
        <w:contextualSpacing/>
        <w:rPr>
          <w:rFonts w:ascii="Century Gothic" w:hAnsi="Century Gothic"/>
        </w:rPr>
      </w:pPr>
      <w:r w:rsidRPr="00533178">
        <w:rPr>
          <w:rFonts w:ascii="Century Gothic" w:hAnsi="Century Gothic"/>
          <w:b/>
        </w:rPr>
        <w:t xml:space="preserve">Timelines seem too long. </w:t>
      </w:r>
      <w:r>
        <w:rPr>
          <w:rFonts w:ascii="Century Gothic" w:hAnsi="Century Gothic"/>
        </w:rPr>
        <w:t>Why wait until 2018? What else is happening other than the provincial election? I am suspicious!!</w:t>
      </w:r>
    </w:p>
    <w:p w14:paraId="386EECAA" w14:textId="77777777" w:rsidR="00E3208D" w:rsidRDefault="00E3208D" w:rsidP="008C5586">
      <w:pPr>
        <w:contextualSpacing/>
        <w:rPr>
          <w:rFonts w:ascii="Century Gothic" w:hAnsi="Century Gothic"/>
        </w:rPr>
      </w:pPr>
    </w:p>
    <w:p w14:paraId="392E2C71" w14:textId="77777777" w:rsidR="00CC1546" w:rsidRDefault="00CC1546" w:rsidP="000A02D5">
      <w:pPr>
        <w:contextualSpacing/>
        <w:rPr>
          <w:rFonts w:ascii="Century Gothic" w:hAnsi="Century Gothic"/>
        </w:rPr>
      </w:pPr>
    </w:p>
    <w:p w14:paraId="3B6BBDEC" w14:textId="77777777" w:rsidR="00CC1546" w:rsidRDefault="00CC1546" w:rsidP="000A02D5">
      <w:pPr>
        <w:contextualSpacing/>
        <w:rPr>
          <w:rFonts w:ascii="Century Gothic" w:hAnsi="Century Gothic"/>
        </w:rPr>
      </w:pPr>
      <w:r w:rsidRPr="00CC1546">
        <w:rPr>
          <w:rFonts w:ascii="Century Gothic" w:hAnsi="Century Gothic"/>
          <w:b/>
          <w:u w:val="single"/>
        </w:rPr>
        <w:t>2.0 Oversight and Compliance and Enforcement</w:t>
      </w:r>
    </w:p>
    <w:p w14:paraId="764D1131" w14:textId="1F94B28D" w:rsidR="00266CE8" w:rsidRDefault="00266CE8" w:rsidP="000A02D5">
      <w:pPr>
        <w:contextualSpacing/>
        <w:rPr>
          <w:rFonts w:ascii="Century Gothic" w:hAnsi="Century Gothic"/>
        </w:rPr>
      </w:pPr>
      <w:r>
        <w:rPr>
          <w:rFonts w:ascii="Century Gothic" w:hAnsi="Century Gothic"/>
        </w:rPr>
        <w:t xml:space="preserve">What is the proposed funding model for the non-Crown corporation? Will this result in </w:t>
      </w:r>
    </w:p>
    <w:p w14:paraId="269293C1" w14:textId="603B265B" w:rsidR="00C11047" w:rsidRDefault="00C11047" w:rsidP="000A02D5">
      <w:pPr>
        <w:contextualSpacing/>
        <w:rPr>
          <w:rFonts w:ascii="Century Gothic" w:hAnsi="Century Gothic"/>
        </w:rPr>
      </w:pPr>
    </w:p>
    <w:p w14:paraId="583B69B1" w14:textId="4BAF8560" w:rsidR="00C11047" w:rsidRPr="00CC1546" w:rsidRDefault="00C11047" w:rsidP="000A02D5">
      <w:pPr>
        <w:contextualSpacing/>
        <w:rPr>
          <w:rFonts w:ascii="Century Gothic" w:hAnsi="Century Gothic"/>
        </w:rPr>
      </w:pPr>
      <w:r w:rsidRPr="00C11047">
        <w:rPr>
          <w:rFonts w:ascii="Century Gothic" w:hAnsi="Century Gothic"/>
        </w:rPr>
        <w:t>C</w:t>
      </w:r>
      <w:r w:rsidR="00725C44">
        <w:rPr>
          <w:rFonts w:ascii="Century Gothic" w:hAnsi="Century Gothic"/>
        </w:rPr>
        <w:t>ite Mike</w:t>
      </w:r>
      <w:r w:rsidR="00CC1FA2">
        <w:rPr>
          <w:rFonts w:ascii="Century Gothic" w:hAnsi="Century Gothic"/>
        </w:rPr>
        <w:t xml:space="preserve"> F</w:t>
      </w:r>
      <w:r w:rsidR="00725C44">
        <w:rPr>
          <w:rFonts w:ascii="Century Gothic" w:hAnsi="Century Gothic"/>
        </w:rPr>
        <w:t xml:space="preserve">’s hardware store example… </w:t>
      </w:r>
      <w:r w:rsidRPr="00C11047">
        <w:rPr>
          <w:rFonts w:ascii="Century Gothic" w:hAnsi="Century Gothic"/>
        </w:rPr>
        <w:t xml:space="preserve">a hardware store chain who was very vocal in the consultation sessions went on at great length about how "industry is bearing the brunt of the costs of these transitions". This is the same company that proudly markets those special scissors whose main purpose is to cut open that hard, clear plastic </w:t>
      </w:r>
      <w:r w:rsidRPr="00C11047">
        <w:rPr>
          <w:rFonts w:ascii="Century Gothic" w:hAnsi="Century Gothic"/>
        </w:rPr>
        <w:lastRenderedPageBreak/>
        <w:t>packaging - and the scissors are packaged in the same packaging they're intended to open. Integrity factor = 0</w:t>
      </w:r>
    </w:p>
    <w:sectPr w:rsidR="00C11047" w:rsidRPr="00CC1546">
      <w:headerReference w:type="default"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BrownsComputer" w:date="2016-02-29T06:46:00Z" w:initials="TB">
    <w:p w14:paraId="350C0D3B" w14:textId="75A3D39D" w:rsidR="00A521E5" w:rsidRDefault="00A521E5">
      <w:pPr>
        <w:pStyle w:val="CommentText"/>
      </w:pPr>
      <w:r>
        <w:rPr>
          <w:rStyle w:val="CommentReference"/>
        </w:rPr>
        <w:annotationRef/>
      </w:r>
      <w:r>
        <w:t>Copy wording from draft strategy</w:t>
      </w:r>
    </w:p>
  </w:comment>
  <w:comment w:id="1" w:author="TBrownsComputer" w:date="2016-02-29T03:33:00Z" w:initials="TB">
    <w:p w14:paraId="4642EFEF" w14:textId="77777777" w:rsidR="008262E5" w:rsidRDefault="008262E5">
      <w:pPr>
        <w:pStyle w:val="CommentText"/>
      </w:pPr>
      <w:r>
        <w:rPr>
          <w:rStyle w:val="CommentReference"/>
        </w:rPr>
        <w:annotationRef/>
      </w:r>
      <w:r>
        <w:t>The TSSA, which deals with spills, is not open to FOIs or the Ombudsman. That’s what prompted me to include this point here.</w:t>
      </w:r>
    </w:p>
  </w:comment>
  <w:comment w:id="3" w:author="TBrownsComputer" w:date="2016-02-29T06:37:00Z" w:initials="TB">
    <w:p w14:paraId="563E04CB" w14:textId="3ABFE5AA" w:rsidR="000A30F8" w:rsidRDefault="000A30F8">
      <w:pPr>
        <w:pStyle w:val="CommentText"/>
      </w:pPr>
      <w:r>
        <w:rPr>
          <w:rStyle w:val="CommentReference"/>
        </w:rPr>
        <w:annotationRef/>
      </w:r>
      <w:r>
        <w:t>Appendix - Saros</w:t>
      </w:r>
    </w:p>
  </w:comment>
  <w:comment w:id="4" w:author="TBrownsComputer" w:date="2016-02-29T03:58:00Z" w:initials="TB">
    <w:p w14:paraId="61DF6504" w14:textId="78BD3D6E" w:rsidR="007B2D4B" w:rsidRDefault="007B2D4B">
      <w:pPr>
        <w:pStyle w:val="CommentText"/>
      </w:pPr>
      <w:r>
        <w:rPr>
          <w:rStyle w:val="CommentReference"/>
        </w:rPr>
        <w:annotationRef/>
      </w:r>
      <w:r w:rsidR="009A0F31">
        <w:t xml:space="preserve">Appendix - </w:t>
      </w:r>
      <w:r>
        <w:t>Attach Helen’s brilliant SAROS critique, try not to cry.</w:t>
      </w:r>
    </w:p>
  </w:comment>
  <w:comment w:id="5" w:author="TBrownsComputer" w:date="2016-02-29T04:01:00Z" w:initials="TB">
    <w:p w14:paraId="51C4D79D" w14:textId="09C212AC" w:rsidR="00815313" w:rsidRDefault="00815313">
      <w:pPr>
        <w:pStyle w:val="CommentText"/>
      </w:pPr>
      <w:r>
        <w:rPr>
          <w:rStyle w:val="CommentReference"/>
        </w:rPr>
        <w:annotationRef/>
      </w:r>
      <w:r w:rsidR="009A0F31">
        <w:t xml:space="preserve">Appendix - </w:t>
      </w:r>
      <w:r>
        <w:t>See if we can download a CV of one of the authors – SUZANNE DO YOU HAVE THIS?</w:t>
      </w:r>
    </w:p>
  </w:comment>
  <w:comment w:id="6" w:author="TBrownsComputer" w:date="2016-02-29T06:30:00Z" w:initials="TB">
    <w:p w14:paraId="5B2A7816" w14:textId="18D0DB5C" w:rsidR="00501EB2" w:rsidRDefault="00501EB2">
      <w:pPr>
        <w:pStyle w:val="CommentText"/>
      </w:pPr>
      <w:r>
        <w:rPr>
          <w:rStyle w:val="CommentReference"/>
        </w:rPr>
        <w:annotationRef/>
      </w:r>
      <w:r>
        <w:t xml:space="preserve">Fix wording on these highlighted bits. </w:t>
      </w:r>
    </w:p>
  </w:comment>
  <w:comment w:id="7" w:author="TBrownsComputer" w:date="2016-02-29T05:56:00Z" w:initials="TB">
    <w:p w14:paraId="1B9FD33A" w14:textId="3BD4A217" w:rsidR="000A68D5" w:rsidRDefault="000A68D5">
      <w:pPr>
        <w:pStyle w:val="CommentText"/>
      </w:pPr>
      <w:r>
        <w:rPr>
          <w:rStyle w:val="CommentReference"/>
        </w:rPr>
        <w:annotationRef/>
      </w:r>
      <w:r>
        <w:t>Appendix – ERT decision on Richmond Landfill</w:t>
      </w:r>
    </w:p>
  </w:comment>
  <w:comment w:id="8" w:author="TBrownsComputer" w:date="2016-02-29T05:37:00Z" w:initials="TB">
    <w:p w14:paraId="23A5C19E" w14:textId="61F44FF5" w:rsidR="003038D9" w:rsidRDefault="003038D9">
      <w:pPr>
        <w:pStyle w:val="CommentText"/>
      </w:pPr>
      <w:r>
        <w:rPr>
          <w:rStyle w:val="CommentReference"/>
        </w:rPr>
        <w:annotationRef/>
      </w:r>
      <w:r>
        <w:t>Because the Chippewas of the Thames deserve that shout out! &lt;3</w:t>
      </w:r>
      <w:r w:rsidR="00135729">
        <w:br/>
      </w:r>
      <w:r w:rsidR="00135729">
        <w:br/>
        <w:t>…check phrasing used in PPS to make sure I’m not being racist in my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0C0D3B" w15:done="0"/>
  <w15:commentEx w15:paraId="4642EFEF" w15:done="0"/>
  <w15:commentEx w15:paraId="563E04CB" w15:done="0"/>
  <w15:commentEx w15:paraId="61DF6504" w15:done="0"/>
  <w15:commentEx w15:paraId="51C4D79D" w15:done="0"/>
  <w15:commentEx w15:paraId="5B2A7816" w15:done="0"/>
  <w15:commentEx w15:paraId="1B9FD33A" w15:done="0"/>
  <w15:commentEx w15:paraId="23A5C1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BC79" w14:textId="77777777" w:rsidR="00AB6281" w:rsidRDefault="00AB6281" w:rsidP="00EF285B">
      <w:pPr>
        <w:spacing w:after="0" w:line="240" w:lineRule="auto"/>
      </w:pPr>
      <w:r>
        <w:separator/>
      </w:r>
    </w:p>
  </w:endnote>
  <w:endnote w:type="continuationSeparator" w:id="0">
    <w:p w14:paraId="584CEC57" w14:textId="77777777" w:rsidR="00AB6281" w:rsidRDefault="00AB6281" w:rsidP="00EF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16193"/>
      <w:docPartObj>
        <w:docPartGallery w:val="Page Numbers (Bottom of Page)"/>
        <w:docPartUnique/>
      </w:docPartObj>
    </w:sdtPr>
    <w:sdtEndPr>
      <w:rPr>
        <w:noProof/>
      </w:rPr>
    </w:sdtEndPr>
    <w:sdtContent>
      <w:p w14:paraId="31DBAEA8" w14:textId="18B07F99" w:rsidR="00396A93" w:rsidRDefault="00396A93">
        <w:pPr>
          <w:pStyle w:val="Footer"/>
          <w:jc w:val="right"/>
        </w:pPr>
        <w:r>
          <w:fldChar w:fldCharType="begin"/>
        </w:r>
        <w:r>
          <w:instrText xml:space="preserve"> PAGE   \* MERGEFORMAT </w:instrText>
        </w:r>
        <w:r>
          <w:fldChar w:fldCharType="separate"/>
        </w:r>
        <w:r w:rsidR="001B27CC">
          <w:rPr>
            <w:noProof/>
          </w:rPr>
          <w:t>3</w:t>
        </w:r>
        <w:r>
          <w:rPr>
            <w:noProof/>
          </w:rPr>
          <w:fldChar w:fldCharType="end"/>
        </w:r>
      </w:p>
    </w:sdtContent>
  </w:sdt>
  <w:p w14:paraId="3CA09AC3" w14:textId="77777777" w:rsidR="00EF285B" w:rsidRDefault="00EF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942EF" w14:textId="77777777" w:rsidR="00AB6281" w:rsidRDefault="00AB6281" w:rsidP="00EF285B">
      <w:pPr>
        <w:spacing w:after="0" w:line="240" w:lineRule="auto"/>
      </w:pPr>
      <w:r>
        <w:separator/>
      </w:r>
    </w:p>
  </w:footnote>
  <w:footnote w:type="continuationSeparator" w:id="0">
    <w:p w14:paraId="5C990F22" w14:textId="77777777" w:rsidR="00AB6281" w:rsidRDefault="00AB6281" w:rsidP="00EF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56670"/>
      <w:docPartObj>
        <w:docPartGallery w:val="Watermarks"/>
        <w:docPartUnique/>
      </w:docPartObj>
    </w:sdtPr>
    <w:sdtEndPr/>
    <w:sdtContent>
      <w:p w14:paraId="31F00507" w14:textId="2D81BB30" w:rsidR="00EF285B" w:rsidRDefault="00AB6281">
        <w:pPr>
          <w:pStyle w:val="Header"/>
        </w:pPr>
        <w:r>
          <w:rPr>
            <w:noProof/>
            <w:lang w:val="en-US"/>
          </w:rPr>
          <w:pict w14:anchorId="1E1FD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2A3"/>
    <w:multiLevelType w:val="hybridMultilevel"/>
    <w:tmpl w:val="C0E49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64D59"/>
    <w:multiLevelType w:val="hybridMultilevel"/>
    <w:tmpl w:val="ECD2D3C2"/>
    <w:lvl w:ilvl="0" w:tplc="5184B1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C73DCE"/>
    <w:multiLevelType w:val="hybridMultilevel"/>
    <w:tmpl w:val="8FF41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112033"/>
    <w:multiLevelType w:val="hybridMultilevel"/>
    <w:tmpl w:val="196210C2"/>
    <w:lvl w:ilvl="0" w:tplc="42D662A2">
      <w:start w:val="1"/>
      <w:numFmt w:val="decimal"/>
      <w:lvlText w:val="%1."/>
      <w:lvlJc w:val="left"/>
      <w:pPr>
        <w:ind w:left="360" w:hanging="360"/>
      </w:pPr>
      <w:rPr>
        <w:rFonts w:hint="default"/>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BrownsComputer">
    <w15:presenceInfo w15:providerId="None" w15:userId="TBrowns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29"/>
    <w:rsid w:val="00034464"/>
    <w:rsid w:val="000A02D5"/>
    <w:rsid w:val="000A30F8"/>
    <w:rsid w:val="000A68D5"/>
    <w:rsid w:val="000A6DB7"/>
    <w:rsid w:val="000E4F0F"/>
    <w:rsid w:val="00107342"/>
    <w:rsid w:val="00135729"/>
    <w:rsid w:val="0014393C"/>
    <w:rsid w:val="00174B21"/>
    <w:rsid w:val="001837D7"/>
    <w:rsid w:val="001B27CC"/>
    <w:rsid w:val="001D5370"/>
    <w:rsid w:val="00213411"/>
    <w:rsid w:val="00266CE8"/>
    <w:rsid w:val="00296296"/>
    <w:rsid w:val="002E5249"/>
    <w:rsid w:val="002E5424"/>
    <w:rsid w:val="003038D9"/>
    <w:rsid w:val="00307F30"/>
    <w:rsid w:val="00337229"/>
    <w:rsid w:val="00346342"/>
    <w:rsid w:val="00366003"/>
    <w:rsid w:val="00386D8E"/>
    <w:rsid w:val="00386F2E"/>
    <w:rsid w:val="00396A93"/>
    <w:rsid w:val="003A5029"/>
    <w:rsid w:val="003C4CF2"/>
    <w:rsid w:val="003C5F0C"/>
    <w:rsid w:val="0041695D"/>
    <w:rsid w:val="00425D92"/>
    <w:rsid w:val="00431949"/>
    <w:rsid w:val="00435215"/>
    <w:rsid w:val="004938B2"/>
    <w:rsid w:val="00501EB2"/>
    <w:rsid w:val="00533178"/>
    <w:rsid w:val="005771FD"/>
    <w:rsid w:val="005A0026"/>
    <w:rsid w:val="005B09EB"/>
    <w:rsid w:val="005F3D64"/>
    <w:rsid w:val="0060614F"/>
    <w:rsid w:val="00643602"/>
    <w:rsid w:val="0066479A"/>
    <w:rsid w:val="006801E6"/>
    <w:rsid w:val="00687D49"/>
    <w:rsid w:val="006A59EA"/>
    <w:rsid w:val="006B5523"/>
    <w:rsid w:val="006E77A3"/>
    <w:rsid w:val="00725C44"/>
    <w:rsid w:val="00737403"/>
    <w:rsid w:val="007549BF"/>
    <w:rsid w:val="007B2D4B"/>
    <w:rsid w:val="007C1541"/>
    <w:rsid w:val="007C3EAC"/>
    <w:rsid w:val="007F7A31"/>
    <w:rsid w:val="00815313"/>
    <w:rsid w:val="008262E5"/>
    <w:rsid w:val="00830DA4"/>
    <w:rsid w:val="00860510"/>
    <w:rsid w:val="00863DB9"/>
    <w:rsid w:val="00882410"/>
    <w:rsid w:val="00893E91"/>
    <w:rsid w:val="008C5586"/>
    <w:rsid w:val="008F46A0"/>
    <w:rsid w:val="008F750F"/>
    <w:rsid w:val="009107AB"/>
    <w:rsid w:val="00922568"/>
    <w:rsid w:val="0093638D"/>
    <w:rsid w:val="00961E80"/>
    <w:rsid w:val="00970FAA"/>
    <w:rsid w:val="0099077F"/>
    <w:rsid w:val="009A0F31"/>
    <w:rsid w:val="009A5E56"/>
    <w:rsid w:val="009D535F"/>
    <w:rsid w:val="009E5D7D"/>
    <w:rsid w:val="00A01BF5"/>
    <w:rsid w:val="00A2118D"/>
    <w:rsid w:val="00A521E5"/>
    <w:rsid w:val="00AB0BFD"/>
    <w:rsid w:val="00AB6281"/>
    <w:rsid w:val="00AB6658"/>
    <w:rsid w:val="00AF1190"/>
    <w:rsid w:val="00AF79A8"/>
    <w:rsid w:val="00B05A53"/>
    <w:rsid w:val="00B53214"/>
    <w:rsid w:val="00B76887"/>
    <w:rsid w:val="00B90EAE"/>
    <w:rsid w:val="00BB46A8"/>
    <w:rsid w:val="00BF6FA3"/>
    <w:rsid w:val="00C11047"/>
    <w:rsid w:val="00C23410"/>
    <w:rsid w:val="00C37472"/>
    <w:rsid w:val="00C61F66"/>
    <w:rsid w:val="00C6559F"/>
    <w:rsid w:val="00CA6126"/>
    <w:rsid w:val="00CC1546"/>
    <w:rsid w:val="00CC1FA2"/>
    <w:rsid w:val="00CC3FEE"/>
    <w:rsid w:val="00CC7783"/>
    <w:rsid w:val="00CD33E7"/>
    <w:rsid w:val="00D1411E"/>
    <w:rsid w:val="00D4195E"/>
    <w:rsid w:val="00DC622E"/>
    <w:rsid w:val="00DC6379"/>
    <w:rsid w:val="00DF14C4"/>
    <w:rsid w:val="00DF70E0"/>
    <w:rsid w:val="00DF77AB"/>
    <w:rsid w:val="00E3208D"/>
    <w:rsid w:val="00E67FD6"/>
    <w:rsid w:val="00E73E74"/>
    <w:rsid w:val="00EF285B"/>
    <w:rsid w:val="00F82220"/>
    <w:rsid w:val="00F82AC3"/>
    <w:rsid w:val="00F93B81"/>
    <w:rsid w:val="00F96E07"/>
    <w:rsid w:val="00FC689A"/>
    <w:rsid w:val="00FD61A8"/>
    <w:rsid w:val="00FF4A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3C6B58"/>
  <w15:chartTrackingRefBased/>
  <w15:docId w15:val="{5E939A27-DAF5-47B5-862A-E19970A1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29"/>
    <w:pPr>
      <w:ind w:left="720"/>
      <w:contextualSpacing/>
    </w:pPr>
  </w:style>
  <w:style w:type="character" w:styleId="CommentReference">
    <w:name w:val="annotation reference"/>
    <w:basedOn w:val="DefaultParagraphFont"/>
    <w:uiPriority w:val="99"/>
    <w:semiHidden/>
    <w:unhideWhenUsed/>
    <w:rsid w:val="008262E5"/>
    <w:rPr>
      <w:sz w:val="16"/>
      <w:szCs w:val="16"/>
    </w:rPr>
  </w:style>
  <w:style w:type="paragraph" w:styleId="CommentText">
    <w:name w:val="annotation text"/>
    <w:basedOn w:val="Normal"/>
    <w:link w:val="CommentTextChar"/>
    <w:uiPriority w:val="99"/>
    <w:semiHidden/>
    <w:unhideWhenUsed/>
    <w:rsid w:val="008262E5"/>
    <w:pPr>
      <w:spacing w:line="240" w:lineRule="auto"/>
    </w:pPr>
    <w:rPr>
      <w:sz w:val="20"/>
      <w:szCs w:val="20"/>
    </w:rPr>
  </w:style>
  <w:style w:type="character" w:customStyle="1" w:styleId="CommentTextChar">
    <w:name w:val="Comment Text Char"/>
    <w:basedOn w:val="DefaultParagraphFont"/>
    <w:link w:val="CommentText"/>
    <w:uiPriority w:val="99"/>
    <w:semiHidden/>
    <w:rsid w:val="008262E5"/>
    <w:rPr>
      <w:sz w:val="20"/>
      <w:szCs w:val="20"/>
    </w:rPr>
  </w:style>
  <w:style w:type="paragraph" w:styleId="CommentSubject">
    <w:name w:val="annotation subject"/>
    <w:basedOn w:val="CommentText"/>
    <w:next w:val="CommentText"/>
    <w:link w:val="CommentSubjectChar"/>
    <w:uiPriority w:val="99"/>
    <w:semiHidden/>
    <w:unhideWhenUsed/>
    <w:rsid w:val="008262E5"/>
    <w:rPr>
      <w:b/>
      <w:bCs/>
    </w:rPr>
  </w:style>
  <w:style w:type="character" w:customStyle="1" w:styleId="CommentSubjectChar">
    <w:name w:val="Comment Subject Char"/>
    <w:basedOn w:val="CommentTextChar"/>
    <w:link w:val="CommentSubject"/>
    <w:uiPriority w:val="99"/>
    <w:semiHidden/>
    <w:rsid w:val="008262E5"/>
    <w:rPr>
      <w:b/>
      <w:bCs/>
      <w:sz w:val="20"/>
      <w:szCs w:val="20"/>
    </w:rPr>
  </w:style>
  <w:style w:type="paragraph" w:styleId="BalloonText">
    <w:name w:val="Balloon Text"/>
    <w:basedOn w:val="Normal"/>
    <w:link w:val="BalloonTextChar"/>
    <w:uiPriority w:val="99"/>
    <w:semiHidden/>
    <w:unhideWhenUsed/>
    <w:rsid w:val="00826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2E5"/>
    <w:rPr>
      <w:rFonts w:ascii="Segoe UI" w:hAnsi="Segoe UI" w:cs="Segoe UI"/>
      <w:sz w:val="18"/>
      <w:szCs w:val="18"/>
    </w:rPr>
  </w:style>
  <w:style w:type="paragraph" w:styleId="Header">
    <w:name w:val="header"/>
    <w:basedOn w:val="Normal"/>
    <w:link w:val="HeaderChar"/>
    <w:uiPriority w:val="99"/>
    <w:unhideWhenUsed/>
    <w:rsid w:val="00EF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B"/>
  </w:style>
  <w:style w:type="paragraph" w:styleId="Footer">
    <w:name w:val="footer"/>
    <w:basedOn w:val="Normal"/>
    <w:link w:val="FooterChar"/>
    <w:uiPriority w:val="99"/>
    <w:unhideWhenUsed/>
    <w:rsid w:val="00EF2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B"/>
  </w:style>
  <w:style w:type="character" w:styleId="Hyperlink">
    <w:name w:val="Hyperlink"/>
    <w:basedOn w:val="DefaultParagraphFont"/>
    <w:uiPriority w:val="99"/>
    <w:unhideWhenUsed/>
    <w:rsid w:val="00B76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2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quintenews.com/2016/01/decision-on-richmond-landfill/104637/"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TBrownsComputer</dc:creator>
  <cp:keywords/>
  <dc:description/>
  <cp:lastModifiedBy>TBrownsComputer</cp:lastModifiedBy>
  <cp:revision>73</cp:revision>
  <dcterms:created xsi:type="dcterms:W3CDTF">2016-02-29T09:15:00Z</dcterms:created>
  <dcterms:modified xsi:type="dcterms:W3CDTF">2016-02-29T11:56:00Z</dcterms:modified>
</cp:coreProperties>
</file>