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3D" w:rsidRPr="00CB4DFB" w:rsidRDefault="00157A3D" w:rsidP="00157A3D">
      <w:pPr>
        <w:jc w:val="center"/>
        <w:rPr>
          <w:rFonts w:ascii="Monotype Corsiva" w:hAnsi="Monotype Corsiva"/>
          <w:b/>
          <w:sz w:val="28"/>
          <w:szCs w:val="28"/>
        </w:rPr>
      </w:pPr>
      <w:r w:rsidRPr="00CB4DFB">
        <w:rPr>
          <w:rFonts w:ascii="Monotype Corsiva" w:hAnsi="Monotype Corsiva"/>
          <w:b/>
          <w:sz w:val="28"/>
          <w:szCs w:val="28"/>
        </w:rPr>
        <w:t>Neil E. Taylor</w:t>
      </w:r>
    </w:p>
    <w:p w:rsidR="00157A3D" w:rsidRPr="00CB4DFB" w:rsidRDefault="00157A3D" w:rsidP="00157A3D">
      <w:pPr>
        <w:jc w:val="center"/>
        <w:rPr>
          <w:rFonts w:ascii="Monotype Corsiva" w:hAnsi="Monotype Corsiva"/>
          <w:b/>
          <w:sz w:val="28"/>
          <w:szCs w:val="28"/>
        </w:rPr>
      </w:pPr>
      <w:r w:rsidRPr="00CB4DFB">
        <w:rPr>
          <w:rFonts w:ascii="Monotype Corsiva" w:hAnsi="Monotype Corsiva"/>
          <w:b/>
          <w:sz w:val="28"/>
          <w:szCs w:val="28"/>
        </w:rPr>
        <w:t>1016 Wilson Avenue</w:t>
      </w:r>
    </w:p>
    <w:p w:rsidR="00157A3D" w:rsidRPr="00CB4DFB" w:rsidRDefault="00157A3D" w:rsidP="00157A3D">
      <w:pPr>
        <w:jc w:val="center"/>
        <w:rPr>
          <w:rFonts w:ascii="Monotype Corsiva" w:hAnsi="Monotype Corsiva"/>
          <w:b/>
          <w:sz w:val="28"/>
          <w:szCs w:val="28"/>
        </w:rPr>
      </w:pPr>
      <w:r w:rsidRPr="00CB4DFB">
        <w:rPr>
          <w:rFonts w:ascii="Monotype Corsiva" w:hAnsi="Monotype Corsiva"/>
          <w:b/>
          <w:sz w:val="28"/>
          <w:szCs w:val="28"/>
        </w:rPr>
        <w:t>Kitchener, Ontario</w:t>
      </w:r>
    </w:p>
    <w:p w:rsidR="00157A3D" w:rsidRPr="00CB4DFB" w:rsidRDefault="00157A3D" w:rsidP="00157A3D">
      <w:pPr>
        <w:jc w:val="center"/>
        <w:rPr>
          <w:rFonts w:ascii="Monotype Corsiva" w:hAnsi="Monotype Corsiva"/>
          <w:b/>
          <w:sz w:val="28"/>
          <w:szCs w:val="28"/>
        </w:rPr>
      </w:pPr>
      <w:r w:rsidRPr="00CB4DFB">
        <w:rPr>
          <w:rFonts w:ascii="Monotype Corsiva" w:hAnsi="Monotype Corsiva"/>
          <w:b/>
          <w:sz w:val="28"/>
          <w:szCs w:val="28"/>
        </w:rPr>
        <w:t>N2C 1J3</w:t>
      </w:r>
    </w:p>
    <w:p w:rsidR="00157A3D" w:rsidRPr="00CB4DFB" w:rsidRDefault="00157A3D" w:rsidP="00157A3D">
      <w:pPr>
        <w:jc w:val="center"/>
        <w:rPr>
          <w:rFonts w:ascii="Monotype Corsiva" w:hAnsi="Monotype Corsiva"/>
          <w:b/>
          <w:sz w:val="28"/>
          <w:szCs w:val="28"/>
        </w:rPr>
      </w:pPr>
      <w:r w:rsidRPr="00CB4DFB">
        <w:rPr>
          <w:rFonts w:ascii="Monotype Corsiva" w:hAnsi="Monotype Corsiva"/>
          <w:b/>
          <w:sz w:val="28"/>
          <w:szCs w:val="28"/>
        </w:rPr>
        <w:t>TEL. (519) 893-6469</w:t>
      </w:r>
    </w:p>
    <w:p w:rsidR="00157A3D" w:rsidRPr="00391A14" w:rsidRDefault="00157A3D" w:rsidP="00157A3D">
      <w:pPr>
        <w:rPr>
          <w:rFonts w:cs="Arial"/>
          <w:sz w:val="16"/>
          <w:szCs w:val="16"/>
        </w:rPr>
      </w:pPr>
    </w:p>
    <w:p w:rsidR="00157A3D" w:rsidRPr="0045430D" w:rsidRDefault="0020123F" w:rsidP="00157A3D">
      <w:pPr>
        <w:rPr>
          <w:rFonts w:cs="Arial"/>
          <w:sz w:val="22"/>
          <w:szCs w:val="22"/>
        </w:rPr>
      </w:pPr>
      <w:r>
        <w:rPr>
          <w:rFonts w:cs="Arial"/>
          <w:sz w:val="22"/>
          <w:szCs w:val="22"/>
        </w:rPr>
        <w:t xml:space="preserve">July </w:t>
      </w:r>
      <w:r w:rsidR="00A93C85">
        <w:rPr>
          <w:rFonts w:cs="Arial"/>
          <w:sz w:val="22"/>
          <w:szCs w:val="22"/>
        </w:rPr>
        <w:t>30</w:t>
      </w:r>
      <w:r w:rsidR="006E2362">
        <w:rPr>
          <w:rFonts w:cs="Arial"/>
          <w:sz w:val="22"/>
          <w:szCs w:val="22"/>
        </w:rPr>
        <w:t>th</w:t>
      </w:r>
      <w:r w:rsidR="006539E4">
        <w:rPr>
          <w:rFonts w:cs="Arial"/>
          <w:sz w:val="22"/>
          <w:szCs w:val="22"/>
        </w:rPr>
        <w:t>, 2014</w:t>
      </w:r>
    </w:p>
    <w:p w:rsidR="0009658E" w:rsidRDefault="0009658E" w:rsidP="00157A3D">
      <w:pPr>
        <w:rPr>
          <w:sz w:val="22"/>
          <w:szCs w:val="22"/>
        </w:rPr>
        <w:sectPr w:rsidR="0009658E" w:rsidSect="00496D94">
          <w:footerReference w:type="even" r:id="rId8"/>
          <w:footerReference w:type="default" r:id="rId9"/>
          <w:pgSz w:w="12240" w:h="15840"/>
          <w:pgMar w:top="851" w:right="1296" w:bottom="1440" w:left="1296" w:header="720" w:footer="720" w:gutter="0"/>
          <w:cols w:space="720"/>
          <w:docGrid w:linePitch="360"/>
        </w:sectPr>
      </w:pPr>
    </w:p>
    <w:p w:rsidR="006E2362" w:rsidRPr="004C1CC9" w:rsidRDefault="006E2362" w:rsidP="006E2362">
      <w:pPr>
        <w:outlineLvl w:val="1"/>
        <w:rPr>
          <w:bCs/>
          <w:sz w:val="16"/>
          <w:szCs w:val="16"/>
          <w:lang w:val="en-CA" w:eastAsia="en-CA"/>
        </w:rPr>
      </w:pPr>
    </w:p>
    <w:p w:rsidR="00157A3D" w:rsidRPr="00157A3D" w:rsidRDefault="006E2362" w:rsidP="006E2362">
      <w:pPr>
        <w:outlineLvl w:val="1"/>
        <w:rPr>
          <w:rFonts w:cs="Arial"/>
          <w:i/>
          <w:sz w:val="22"/>
          <w:szCs w:val="22"/>
        </w:rPr>
      </w:pPr>
      <w:r w:rsidRPr="006E2362">
        <w:rPr>
          <w:b/>
          <w:bCs/>
          <w:sz w:val="22"/>
          <w:szCs w:val="22"/>
          <w:lang w:val="en-CA" w:eastAsia="en-CA"/>
        </w:rPr>
        <w:t>Hon Glen R. Murray</w:t>
      </w:r>
      <w:r w:rsidR="0080265F">
        <w:rPr>
          <w:b/>
          <w:bCs/>
          <w:sz w:val="22"/>
          <w:szCs w:val="22"/>
          <w:lang w:val="en-CA" w:eastAsia="en-CA"/>
        </w:rPr>
        <w:t xml:space="preserve">, </w:t>
      </w:r>
      <w:r w:rsidR="00157A3D" w:rsidRPr="006E2362">
        <w:rPr>
          <w:rFonts w:cs="Arial"/>
          <w:b/>
          <w:sz w:val="22"/>
          <w:szCs w:val="22"/>
        </w:rPr>
        <w:t>MPP</w:t>
      </w:r>
      <w:r w:rsidR="004C1CC9">
        <w:rPr>
          <w:rFonts w:cs="Arial"/>
          <w:b/>
          <w:sz w:val="22"/>
          <w:szCs w:val="22"/>
        </w:rPr>
        <w:t xml:space="preserve">, </w:t>
      </w:r>
      <w:r w:rsidR="00157A3D" w:rsidRPr="00157A3D">
        <w:rPr>
          <w:rFonts w:cs="Arial"/>
          <w:i/>
          <w:sz w:val="22"/>
          <w:szCs w:val="22"/>
        </w:rPr>
        <w:t>Minister of the Environment</w:t>
      </w:r>
    </w:p>
    <w:p w:rsidR="00157A3D" w:rsidRPr="00157A3D" w:rsidRDefault="00157A3D" w:rsidP="006E2362">
      <w:pPr>
        <w:rPr>
          <w:rFonts w:cs="Arial"/>
          <w:sz w:val="22"/>
          <w:szCs w:val="22"/>
        </w:rPr>
      </w:pPr>
      <w:smartTag w:uri="urn:schemas-microsoft-com:office:smarttags" w:element="Street">
        <w:smartTag w:uri="urn:schemas-microsoft-com:office:smarttags" w:element="address">
          <w:r w:rsidRPr="00157A3D">
            <w:rPr>
              <w:rFonts w:cs="Arial"/>
              <w:sz w:val="22"/>
              <w:szCs w:val="22"/>
            </w:rPr>
            <w:t>135 St. Clair Avenue West</w:t>
          </w:r>
        </w:smartTag>
      </w:smartTag>
      <w:r w:rsidRPr="00157A3D">
        <w:rPr>
          <w:rFonts w:cs="Arial"/>
          <w:sz w:val="22"/>
          <w:szCs w:val="22"/>
        </w:rPr>
        <w:t>, 12</w:t>
      </w:r>
      <w:r w:rsidRPr="00157A3D">
        <w:rPr>
          <w:rFonts w:cs="Arial"/>
          <w:sz w:val="22"/>
          <w:szCs w:val="22"/>
          <w:vertAlign w:val="superscript"/>
        </w:rPr>
        <w:t>th</w:t>
      </w:r>
      <w:r w:rsidRPr="00157A3D">
        <w:rPr>
          <w:rFonts w:cs="Arial"/>
          <w:sz w:val="22"/>
          <w:szCs w:val="22"/>
        </w:rPr>
        <w:t xml:space="preserve"> Floor</w:t>
      </w:r>
    </w:p>
    <w:p w:rsidR="00157A3D" w:rsidRPr="00157A3D" w:rsidRDefault="00157A3D" w:rsidP="006E2362">
      <w:pPr>
        <w:rPr>
          <w:rFonts w:cs="Arial"/>
          <w:sz w:val="22"/>
          <w:szCs w:val="22"/>
        </w:rPr>
      </w:pPr>
      <w:smartTag w:uri="urn:schemas-microsoft-com:office:smarttags" w:element="place">
        <w:smartTag w:uri="urn:schemas-microsoft-com:office:smarttags" w:element="City">
          <w:r w:rsidRPr="00157A3D">
            <w:rPr>
              <w:rFonts w:cs="Arial"/>
              <w:sz w:val="22"/>
              <w:szCs w:val="22"/>
            </w:rPr>
            <w:t>Toronto</w:t>
          </w:r>
        </w:smartTag>
        <w:r w:rsidRPr="00157A3D">
          <w:rPr>
            <w:rFonts w:cs="Arial"/>
            <w:sz w:val="22"/>
            <w:szCs w:val="22"/>
          </w:rPr>
          <w:t xml:space="preserve">, </w:t>
        </w:r>
        <w:smartTag w:uri="urn:schemas-microsoft-com:office:smarttags" w:element="State">
          <w:r w:rsidRPr="00157A3D">
            <w:rPr>
              <w:rFonts w:cs="Arial"/>
              <w:sz w:val="22"/>
              <w:szCs w:val="22"/>
            </w:rPr>
            <w:t>ON</w:t>
          </w:r>
        </w:smartTag>
        <w:r w:rsidRPr="00157A3D">
          <w:rPr>
            <w:rFonts w:cs="Arial"/>
            <w:sz w:val="22"/>
            <w:szCs w:val="22"/>
          </w:rPr>
          <w:t xml:space="preserve"> </w:t>
        </w:r>
        <w:smartTag w:uri="urn:schemas-microsoft-com:office:smarttags" w:element="PostalCode">
          <w:r w:rsidRPr="00157A3D">
            <w:rPr>
              <w:rFonts w:cs="Arial"/>
              <w:sz w:val="22"/>
              <w:szCs w:val="22"/>
            </w:rPr>
            <w:t>M4A 1P5</w:t>
          </w:r>
        </w:smartTag>
      </w:smartTag>
    </w:p>
    <w:p w:rsidR="00157A3D" w:rsidRPr="00157A3D" w:rsidRDefault="00157A3D" w:rsidP="00157A3D">
      <w:pPr>
        <w:rPr>
          <w:rFonts w:cs="Arial"/>
          <w:sz w:val="22"/>
          <w:szCs w:val="22"/>
        </w:rPr>
      </w:pPr>
    </w:p>
    <w:p w:rsidR="00DE34C8" w:rsidRDefault="00157A3D" w:rsidP="002A2BFB">
      <w:pPr>
        <w:rPr>
          <w:rFonts w:cs="Arial"/>
          <w:sz w:val="22"/>
          <w:szCs w:val="22"/>
        </w:rPr>
      </w:pPr>
      <w:r w:rsidRPr="00157A3D">
        <w:rPr>
          <w:rFonts w:cs="Arial"/>
          <w:sz w:val="22"/>
          <w:szCs w:val="22"/>
        </w:rPr>
        <w:t>Dear Minister</w:t>
      </w:r>
      <w:r w:rsidR="006E2362">
        <w:rPr>
          <w:rFonts w:cs="Arial"/>
          <w:sz w:val="22"/>
          <w:szCs w:val="22"/>
        </w:rPr>
        <w:t xml:space="preserve"> Murray</w:t>
      </w:r>
      <w:r w:rsidR="00094B00">
        <w:rPr>
          <w:rFonts w:cs="Arial"/>
          <w:sz w:val="22"/>
          <w:szCs w:val="22"/>
        </w:rPr>
        <w:t>:</w:t>
      </w:r>
      <w:r w:rsidR="002A2BFB" w:rsidRPr="002A2BFB">
        <w:rPr>
          <w:rFonts w:cs="Arial"/>
          <w:sz w:val="22"/>
          <w:szCs w:val="22"/>
        </w:rPr>
        <w:t xml:space="preserve"> </w:t>
      </w:r>
    </w:p>
    <w:p w:rsidR="00DE34C8" w:rsidRPr="004C1CC9" w:rsidRDefault="00DE34C8" w:rsidP="002A2BFB">
      <w:pPr>
        <w:rPr>
          <w:rFonts w:cs="Arial"/>
          <w:sz w:val="16"/>
          <w:szCs w:val="16"/>
        </w:rPr>
      </w:pPr>
    </w:p>
    <w:p w:rsidR="002A2BFB" w:rsidRPr="00157A3D" w:rsidRDefault="002A2BFB" w:rsidP="002A2BFB">
      <w:pPr>
        <w:rPr>
          <w:rFonts w:cs="Arial"/>
          <w:sz w:val="22"/>
          <w:szCs w:val="22"/>
        </w:rPr>
      </w:pPr>
      <w:r w:rsidRPr="00157A3D">
        <w:rPr>
          <w:rFonts w:cs="Arial"/>
          <w:sz w:val="22"/>
          <w:szCs w:val="22"/>
        </w:rPr>
        <w:t>(Via e-mail)</w:t>
      </w:r>
    </w:p>
    <w:p w:rsidR="00157A3D" w:rsidRPr="004C1CC9" w:rsidRDefault="00157A3D" w:rsidP="00157A3D">
      <w:pPr>
        <w:rPr>
          <w:rFonts w:cs="Arial"/>
          <w:sz w:val="16"/>
          <w:szCs w:val="16"/>
        </w:rPr>
      </w:pPr>
    </w:p>
    <w:p w:rsidR="00157A3D" w:rsidRPr="00157A3D" w:rsidRDefault="00157A3D" w:rsidP="00711E0D">
      <w:pPr>
        <w:rPr>
          <w:rFonts w:cs="Arial"/>
          <w:sz w:val="22"/>
          <w:szCs w:val="22"/>
        </w:rPr>
      </w:pPr>
      <w:r w:rsidRPr="00157A3D">
        <w:rPr>
          <w:rFonts w:cs="Arial"/>
          <w:b/>
          <w:sz w:val="22"/>
          <w:szCs w:val="22"/>
        </w:rPr>
        <w:t>RE</w:t>
      </w:r>
      <w:r w:rsidRPr="00157A3D">
        <w:rPr>
          <w:rFonts w:cs="Arial"/>
          <w:sz w:val="22"/>
          <w:szCs w:val="22"/>
        </w:rPr>
        <w:t xml:space="preserve">: </w:t>
      </w:r>
      <w:r w:rsidRPr="00157A3D">
        <w:rPr>
          <w:rFonts w:cs="Arial"/>
          <w:sz w:val="22"/>
          <w:szCs w:val="22"/>
        </w:rPr>
        <w:tab/>
      </w:r>
      <w:r w:rsidRPr="00496D94">
        <w:rPr>
          <w:rFonts w:cs="Arial"/>
          <w:b/>
          <w:sz w:val="22"/>
          <w:szCs w:val="22"/>
        </w:rPr>
        <w:t xml:space="preserve">Request that the ‘Schedule C’ </w:t>
      </w:r>
      <w:r w:rsidR="00711E0D">
        <w:rPr>
          <w:rFonts w:cs="Arial"/>
          <w:b/>
          <w:sz w:val="22"/>
          <w:szCs w:val="22"/>
        </w:rPr>
        <w:t>Environmental A</w:t>
      </w:r>
      <w:r w:rsidRPr="00496D94">
        <w:rPr>
          <w:rFonts w:cs="Arial"/>
          <w:b/>
          <w:sz w:val="22"/>
          <w:szCs w:val="22"/>
        </w:rPr>
        <w:t xml:space="preserve">ssessment </w:t>
      </w:r>
      <w:r w:rsidR="00711E0D">
        <w:rPr>
          <w:rFonts w:cs="Arial"/>
          <w:b/>
          <w:sz w:val="22"/>
          <w:szCs w:val="22"/>
        </w:rPr>
        <w:t xml:space="preserve">(EA) for the South Kitchener Transit Study (SKTS) </w:t>
      </w:r>
      <w:r w:rsidRPr="00496D94">
        <w:rPr>
          <w:rFonts w:cs="Arial"/>
          <w:b/>
          <w:sz w:val="22"/>
          <w:szCs w:val="22"/>
        </w:rPr>
        <w:t>in Kitchener</w:t>
      </w:r>
      <w:r w:rsidR="008E789F" w:rsidRPr="00496D94">
        <w:rPr>
          <w:rFonts w:cs="Arial"/>
          <w:b/>
          <w:sz w:val="22"/>
          <w:szCs w:val="22"/>
        </w:rPr>
        <w:t xml:space="preserve"> be transf</w:t>
      </w:r>
      <w:r w:rsidRPr="00496D94">
        <w:rPr>
          <w:rFonts w:cs="Arial"/>
          <w:b/>
          <w:sz w:val="22"/>
          <w:szCs w:val="22"/>
        </w:rPr>
        <w:t>erred to</w:t>
      </w:r>
      <w:r w:rsidR="00711E0D">
        <w:rPr>
          <w:rFonts w:cs="Arial"/>
          <w:b/>
          <w:sz w:val="22"/>
          <w:szCs w:val="22"/>
        </w:rPr>
        <w:t xml:space="preserve"> full </w:t>
      </w:r>
      <w:r w:rsidRPr="00496D94">
        <w:rPr>
          <w:rFonts w:cs="Arial"/>
          <w:b/>
          <w:sz w:val="22"/>
          <w:szCs w:val="22"/>
        </w:rPr>
        <w:t>EA via ‘Part II Order’</w:t>
      </w:r>
    </w:p>
    <w:p w:rsidR="00157A3D" w:rsidRPr="004C1CC9" w:rsidRDefault="00157A3D">
      <w:pPr>
        <w:rPr>
          <w:sz w:val="16"/>
          <w:szCs w:val="16"/>
        </w:rPr>
      </w:pPr>
    </w:p>
    <w:p w:rsidR="002C07AD" w:rsidRDefault="002C07AD" w:rsidP="00F84021">
      <w:pPr>
        <w:jc w:val="both"/>
        <w:rPr>
          <w:sz w:val="22"/>
          <w:szCs w:val="22"/>
        </w:rPr>
      </w:pPr>
      <w:r w:rsidRPr="002C07AD">
        <w:rPr>
          <w:sz w:val="22"/>
          <w:szCs w:val="22"/>
        </w:rPr>
        <w:t>I have received a copy of the Region’s Notice of Study Completion dated June 13, 2014, claiming that it is in accordance with the Ontario Environmental Assessment Act following the approved process for Schedule “C” projects under the Municipal Class Environmental Assessment to consider the extension of River Road from King Street to Manitou Drive in the City of Kitchener.</w:t>
      </w:r>
    </w:p>
    <w:p w:rsidR="00AB7BBF" w:rsidRPr="004C1CC9" w:rsidRDefault="00AB7BBF" w:rsidP="00F84021">
      <w:pPr>
        <w:jc w:val="both"/>
        <w:rPr>
          <w:sz w:val="16"/>
          <w:szCs w:val="16"/>
        </w:rPr>
      </w:pPr>
    </w:p>
    <w:p w:rsidR="00AB7BBF" w:rsidRDefault="00AB7BBF" w:rsidP="00F84021">
      <w:pPr>
        <w:jc w:val="both"/>
        <w:rPr>
          <w:sz w:val="22"/>
          <w:szCs w:val="22"/>
        </w:rPr>
      </w:pPr>
      <w:r>
        <w:rPr>
          <w:sz w:val="22"/>
          <w:szCs w:val="22"/>
        </w:rPr>
        <w:t>You should be made aware that I have sent numerous letters of concern and enquiry to the Region.  The responses have not answered or addressed these concerns.  Moreover, the completed report has avoided these same concerns.</w:t>
      </w:r>
      <w:r w:rsidR="00CD04AA">
        <w:rPr>
          <w:sz w:val="22"/>
          <w:szCs w:val="22"/>
        </w:rPr>
        <w:t xml:space="preserve">  The concerns raised in my letter of June 2</w:t>
      </w:r>
      <w:r w:rsidR="00CD04AA" w:rsidRPr="00CD04AA">
        <w:rPr>
          <w:sz w:val="22"/>
          <w:szCs w:val="22"/>
          <w:vertAlign w:val="superscript"/>
        </w:rPr>
        <w:t>nd</w:t>
      </w:r>
      <w:r w:rsidR="00CD04AA">
        <w:rPr>
          <w:sz w:val="22"/>
          <w:szCs w:val="22"/>
        </w:rPr>
        <w:t xml:space="preserve"> remain unanswered in any substantial way</w:t>
      </w:r>
      <w:r w:rsidR="0009495D">
        <w:rPr>
          <w:sz w:val="22"/>
          <w:szCs w:val="22"/>
        </w:rPr>
        <w:t xml:space="preserve"> though Regional staff disclaim these assertions</w:t>
      </w:r>
      <w:r w:rsidR="00CD04AA">
        <w:rPr>
          <w:sz w:val="22"/>
          <w:szCs w:val="22"/>
        </w:rPr>
        <w:t xml:space="preserve">.  </w:t>
      </w:r>
      <w:r w:rsidR="0009495D">
        <w:rPr>
          <w:sz w:val="22"/>
          <w:szCs w:val="22"/>
        </w:rPr>
        <w:t xml:space="preserve">Even a </w:t>
      </w:r>
      <w:r w:rsidR="00FF159D">
        <w:rPr>
          <w:sz w:val="22"/>
          <w:szCs w:val="22"/>
        </w:rPr>
        <w:t>R</w:t>
      </w:r>
      <w:r w:rsidR="0009495D">
        <w:rPr>
          <w:sz w:val="22"/>
          <w:szCs w:val="22"/>
        </w:rPr>
        <w:t xml:space="preserve">egional </w:t>
      </w:r>
      <w:r w:rsidR="00FF159D">
        <w:rPr>
          <w:sz w:val="22"/>
          <w:szCs w:val="22"/>
        </w:rPr>
        <w:t>Councilor</w:t>
      </w:r>
      <w:r w:rsidR="0009495D">
        <w:rPr>
          <w:sz w:val="22"/>
          <w:szCs w:val="22"/>
        </w:rPr>
        <w:t xml:space="preserve"> was not able to assist me.  </w:t>
      </w:r>
      <w:r w:rsidR="00CD04AA">
        <w:rPr>
          <w:sz w:val="22"/>
          <w:szCs w:val="22"/>
        </w:rPr>
        <w:t>At the same time, the final document was never seen and approved by</w:t>
      </w:r>
      <w:r w:rsidR="008B3D96">
        <w:rPr>
          <w:sz w:val="22"/>
          <w:szCs w:val="22"/>
        </w:rPr>
        <w:t xml:space="preserve"> the elected Council, since it has been admitted that subsequent to the meeting of March 4</w:t>
      </w:r>
      <w:r w:rsidR="008B3D96" w:rsidRPr="008B3D96">
        <w:rPr>
          <w:sz w:val="22"/>
          <w:szCs w:val="22"/>
          <w:vertAlign w:val="superscript"/>
        </w:rPr>
        <w:t>th</w:t>
      </w:r>
      <w:r w:rsidR="008B3D96">
        <w:rPr>
          <w:sz w:val="22"/>
          <w:szCs w:val="22"/>
        </w:rPr>
        <w:t xml:space="preserve">, staff modified, added, </w:t>
      </w:r>
      <w:r w:rsidR="00CB4DFB">
        <w:rPr>
          <w:sz w:val="22"/>
          <w:szCs w:val="22"/>
        </w:rPr>
        <w:t xml:space="preserve">and/or </w:t>
      </w:r>
      <w:r w:rsidR="008B3D96">
        <w:rPr>
          <w:sz w:val="22"/>
          <w:szCs w:val="22"/>
        </w:rPr>
        <w:t>deleted</w:t>
      </w:r>
      <w:r w:rsidR="00CB4DFB">
        <w:rPr>
          <w:sz w:val="22"/>
          <w:szCs w:val="22"/>
        </w:rPr>
        <w:t xml:space="preserve"> </w:t>
      </w:r>
      <w:r w:rsidR="008B3D96">
        <w:rPr>
          <w:sz w:val="22"/>
          <w:szCs w:val="22"/>
        </w:rPr>
        <w:t>information and data to the “Study”.</w:t>
      </w:r>
      <w:r w:rsidR="003D4DEB">
        <w:rPr>
          <w:sz w:val="22"/>
          <w:szCs w:val="22"/>
        </w:rPr>
        <w:t xml:space="preserve">  In an email dated June 3</w:t>
      </w:r>
      <w:r w:rsidR="003D4DEB" w:rsidRPr="003D4DEB">
        <w:rPr>
          <w:sz w:val="22"/>
          <w:szCs w:val="22"/>
          <w:vertAlign w:val="superscript"/>
        </w:rPr>
        <w:t>rd</w:t>
      </w:r>
      <w:r w:rsidR="003D4DEB">
        <w:rPr>
          <w:sz w:val="22"/>
          <w:szCs w:val="22"/>
        </w:rPr>
        <w:t xml:space="preserve">, Regional Staff informed me, </w:t>
      </w:r>
      <w:r w:rsidR="003D4DEB" w:rsidRPr="00CB4DFB">
        <w:rPr>
          <w:b/>
          <w:sz w:val="22"/>
          <w:szCs w:val="22"/>
        </w:rPr>
        <w:t>“</w:t>
      </w:r>
      <w:r w:rsidR="002D4BE4" w:rsidRPr="00CB4DFB">
        <w:rPr>
          <w:b/>
          <w:sz w:val="22"/>
          <w:szCs w:val="22"/>
        </w:rPr>
        <w:t>The Project team, has been completing the Environmental Study Report (ESR) documentation and the review by the team members and revisions in response to the reviews are still not complete.”</w:t>
      </w:r>
      <w:r w:rsidR="002D4BE4">
        <w:rPr>
          <w:sz w:val="22"/>
          <w:szCs w:val="22"/>
        </w:rPr>
        <w:t xml:space="preserve">  This is a serious admission given that the notice </w:t>
      </w:r>
      <w:r w:rsidR="00CB4DFB">
        <w:rPr>
          <w:sz w:val="22"/>
          <w:szCs w:val="22"/>
        </w:rPr>
        <w:t xml:space="preserve">for completion </w:t>
      </w:r>
      <w:r w:rsidR="002D4BE4">
        <w:rPr>
          <w:sz w:val="22"/>
          <w:szCs w:val="22"/>
        </w:rPr>
        <w:t>was given June 13</w:t>
      </w:r>
      <w:r w:rsidR="002D4BE4" w:rsidRPr="002D4BE4">
        <w:rPr>
          <w:sz w:val="22"/>
          <w:szCs w:val="22"/>
          <w:vertAlign w:val="superscript"/>
        </w:rPr>
        <w:t>th</w:t>
      </w:r>
      <w:r w:rsidR="002D4BE4">
        <w:rPr>
          <w:sz w:val="22"/>
          <w:szCs w:val="22"/>
        </w:rPr>
        <w:t>, 2014.</w:t>
      </w:r>
    </w:p>
    <w:p w:rsidR="003D3762" w:rsidRPr="004C1CC9" w:rsidRDefault="003D3762" w:rsidP="00F84021">
      <w:pPr>
        <w:jc w:val="both"/>
        <w:rPr>
          <w:sz w:val="16"/>
          <w:szCs w:val="16"/>
        </w:rPr>
      </w:pPr>
    </w:p>
    <w:p w:rsidR="003D3762" w:rsidRPr="002C07AD" w:rsidRDefault="003D3762" w:rsidP="00F84021">
      <w:pPr>
        <w:jc w:val="both"/>
        <w:rPr>
          <w:rFonts w:cs="Arial"/>
          <w:sz w:val="22"/>
          <w:szCs w:val="22"/>
        </w:rPr>
      </w:pPr>
      <w:r>
        <w:rPr>
          <w:sz w:val="22"/>
          <w:szCs w:val="22"/>
        </w:rPr>
        <w:t>On March 31</w:t>
      </w:r>
      <w:r w:rsidRPr="003D3762">
        <w:rPr>
          <w:sz w:val="22"/>
          <w:szCs w:val="22"/>
          <w:vertAlign w:val="superscript"/>
        </w:rPr>
        <w:t>st</w:t>
      </w:r>
      <w:r>
        <w:rPr>
          <w:sz w:val="22"/>
          <w:szCs w:val="22"/>
        </w:rPr>
        <w:t>, I sent a letter to your predecessor with the belief that the study was complete.  Much of the contents of this letter is repeated here.</w:t>
      </w:r>
    </w:p>
    <w:p w:rsidR="002C07AD" w:rsidRPr="004C1CC9" w:rsidRDefault="002C07AD" w:rsidP="00F84021">
      <w:pPr>
        <w:jc w:val="both"/>
        <w:rPr>
          <w:rFonts w:cs="Arial"/>
          <w:sz w:val="16"/>
          <w:szCs w:val="16"/>
        </w:rPr>
      </w:pPr>
    </w:p>
    <w:p w:rsidR="008D6F52" w:rsidRDefault="0014714B" w:rsidP="00F84021">
      <w:pPr>
        <w:jc w:val="both"/>
        <w:rPr>
          <w:bCs/>
          <w:sz w:val="22"/>
          <w:szCs w:val="22"/>
        </w:rPr>
      </w:pPr>
      <w:r>
        <w:rPr>
          <w:rFonts w:cs="Arial"/>
          <w:sz w:val="22"/>
          <w:szCs w:val="22"/>
        </w:rPr>
        <w:t>Over several</w:t>
      </w:r>
      <w:r w:rsidRPr="0045430D">
        <w:rPr>
          <w:rFonts w:cs="Arial"/>
          <w:sz w:val="22"/>
          <w:szCs w:val="22"/>
        </w:rPr>
        <w:t xml:space="preserve"> year</w:t>
      </w:r>
      <w:r>
        <w:rPr>
          <w:rFonts w:cs="Arial"/>
          <w:sz w:val="22"/>
          <w:szCs w:val="22"/>
        </w:rPr>
        <w:t>s</w:t>
      </w:r>
      <w:r w:rsidRPr="0045430D">
        <w:rPr>
          <w:rFonts w:cs="Arial"/>
          <w:sz w:val="22"/>
          <w:szCs w:val="22"/>
        </w:rPr>
        <w:t xml:space="preserve">, staff </w:t>
      </w:r>
      <w:r w:rsidR="00F82C5C">
        <w:rPr>
          <w:rFonts w:cs="Arial"/>
          <w:sz w:val="22"/>
          <w:szCs w:val="22"/>
        </w:rPr>
        <w:t xml:space="preserve">members </w:t>
      </w:r>
      <w:r w:rsidRPr="0045430D">
        <w:rPr>
          <w:rFonts w:cs="Arial"/>
          <w:sz w:val="22"/>
          <w:szCs w:val="22"/>
        </w:rPr>
        <w:t>from the Region of Waterloo (ROW)</w:t>
      </w:r>
      <w:r w:rsidR="00F82C5C">
        <w:rPr>
          <w:rFonts w:cs="Arial"/>
          <w:sz w:val="22"/>
          <w:szCs w:val="22"/>
        </w:rPr>
        <w:t xml:space="preserve"> have</w:t>
      </w:r>
      <w:r w:rsidRPr="0045430D">
        <w:rPr>
          <w:rFonts w:cs="Arial"/>
          <w:sz w:val="22"/>
          <w:szCs w:val="22"/>
        </w:rPr>
        <w:t xml:space="preserve"> </w:t>
      </w:r>
      <w:r w:rsidR="00F82C5C">
        <w:rPr>
          <w:rFonts w:cs="Arial"/>
          <w:sz w:val="22"/>
          <w:szCs w:val="22"/>
        </w:rPr>
        <w:t xml:space="preserve">been studying </w:t>
      </w:r>
      <w:r w:rsidRPr="0045430D">
        <w:rPr>
          <w:rFonts w:cs="Arial"/>
          <w:sz w:val="22"/>
          <w:szCs w:val="22"/>
        </w:rPr>
        <w:t xml:space="preserve">options for an alteration to the traffic patterns on the south side of Kitchener, near Highways 8 and 401, in the vicinity of the Grand River.  This exercise is referred to as the South Kitchener Transit Study (SKTS).  </w:t>
      </w:r>
      <w:r>
        <w:rPr>
          <w:rFonts w:cs="Arial"/>
          <w:sz w:val="22"/>
          <w:szCs w:val="22"/>
        </w:rPr>
        <w:t xml:space="preserve">Several </w:t>
      </w:r>
      <w:r w:rsidRPr="0045430D">
        <w:rPr>
          <w:rFonts w:cs="Arial"/>
          <w:sz w:val="22"/>
          <w:szCs w:val="22"/>
        </w:rPr>
        <w:t>preferred road alignment</w:t>
      </w:r>
      <w:r>
        <w:rPr>
          <w:rFonts w:cs="Arial"/>
          <w:sz w:val="22"/>
          <w:szCs w:val="22"/>
        </w:rPr>
        <w:t>s have been presented to the public</w:t>
      </w:r>
      <w:r w:rsidR="00F84021">
        <w:rPr>
          <w:rFonts w:cs="Arial"/>
          <w:sz w:val="22"/>
          <w:szCs w:val="22"/>
        </w:rPr>
        <w:t xml:space="preserve"> and evaluated within the EA</w:t>
      </w:r>
      <w:r>
        <w:rPr>
          <w:rFonts w:cs="Arial"/>
          <w:sz w:val="22"/>
          <w:szCs w:val="22"/>
        </w:rPr>
        <w:t xml:space="preserve">. </w:t>
      </w:r>
      <w:r w:rsidR="00B36570">
        <w:rPr>
          <w:rFonts w:cs="Arial"/>
          <w:sz w:val="22"/>
          <w:szCs w:val="22"/>
        </w:rPr>
        <w:t xml:space="preserve"> </w:t>
      </w:r>
      <w:r w:rsidRPr="0045430D">
        <w:rPr>
          <w:rFonts w:cs="Arial"/>
          <w:sz w:val="22"/>
          <w:szCs w:val="22"/>
        </w:rPr>
        <w:t xml:space="preserve">The </w:t>
      </w:r>
      <w:r>
        <w:rPr>
          <w:rFonts w:cs="Arial"/>
          <w:sz w:val="22"/>
          <w:szCs w:val="22"/>
        </w:rPr>
        <w:t xml:space="preserve">current </w:t>
      </w:r>
      <w:r w:rsidRPr="0045430D">
        <w:rPr>
          <w:rFonts w:cs="Arial"/>
          <w:sz w:val="22"/>
          <w:szCs w:val="22"/>
        </w:rPr>
        <w:t>preferred road alignment was identi</w:t>
      </w:r>
      <w:r w:rsidR="00917F6C">
        <w:rPr>
          <w:rFonts w:cs="Arial"/>
          <w:sz w:val="22"/>
          <w:szCs w:val="22"/>
        </w:rPr>
        <w:t xml:space="preserve">fied based on the contents of </w:t>
      </w:r>
      <w:r w:rsidR="002A2BFB">
        <w:rPr>
          <w:rFonts w:cs="Arial"/>
          <w:sz w:val="22"/>
          <w:szCs w:val="22"/>
        </w:rPr>
        <w:t xml:space="preserve">different </w:t>
      </w:r>
      <w:r w:rsidR="00917F6C">
        <w:rPr>
          <w:rFonts w:cs="Arial"/>
          <w:sz w:val="22"/>
          <w:szCs w:val="22"/>
        </w:rPr>
        <w:t>biological inventories</w:t>
      </w:r>
      <w:r w:rsidRPr="0045430D">
        <w:rPr>
          <w:rFonts w:cs="Arial"/>
          <w:sz w:val="22"/>
          <w:szCs w:val="22"/>
        </w:rPr>
        <w:t xml:space="preserve"> of Hidden Valley</w:t>
      </w:r>
      <w:r w:rsidR="008D6F52">
        <w:rPr>
          <w:rFonts w:cs="Arial"/>
          <w:sz w:val="22"/>
          <w:szCs w:val="22"/>
        </w:rPr>
        <w:t xml:space="preserve">. </w:t>
      </w:r>
      <w:r w:rsidRPr="0045430D">
        <w:rPr>
          <w:rFonts w:cs="Arial"/>
          <w:sz w:val="22"/>
          <w:szCs w:val="22"/>
        </w:rPr>
        <w:t xml:space="preserve"> </w:t>
      </w:r>
      <w:r w:rsidR="00F82C5C">
        <w:rPr>
          <w:rFonts w:cs="Arial"/>
          <w:sz w:val="22"/>
          <w:szCs w:val="22"/>
        </w:rPr>
        <w:t>With this inventory</w:t>
      </w:r>
      <w:r w:rsidR="00917F6C">
        <w:rPr>
          <w:rFonts w:cs="Arial"/>
          <w:sz w:val="22"/>
          <w:szCs w:val="22"/>
        </w:rPr>
        <w:t xml:space="preserve"> information</w:t>
      </w:r>
      <w:r w:rsidR="00F82C5C">
        <w:rPr>
          <w:rFonts w:cs="Arial"/>
          <w:sz w:val="22"/>
          <w:szCs w:val="22"/>
        </w:rPr>
        <w:t xml:space="preserve"> as the basis of planning for the SKTS, the ROW at a March 2014 public open house stated that the Hidden Valley area includes at least 11 </w:t>
      </w:r>
      <w:r w:rsidR="00F84021">
        <w:rPr>
          <w:rFonts w:cs="Arial"/>
          <w:sz w:val="22"/>
          <w:szCs w:val="22"/>
        </w:rPr>
        <w:t>confirmed</w:t>
      </w:r>
      <w:r w:rsidR="00F82C5C">
        <w:rPr>
          <w:rFonts w:cs="Arial"/>
          <w:sz w:val="22"/>
          <w:szCs w:val="22"/>
        </w:rPr>
        <w:t xml:space="preserve"> </w:t>
      </w:r>
      <w:r w:rsidR="0009658E">
        <w:rPr>
          <w:rFonts w:cs="Arial"/>
          <w:sz w:val="22"/>
          <w:szCs w:val="22"/>
        </w:rPr>
        <w:t>Species</w:t>
      </w:r>
      <w:r w:rsidR="00F82C5C">
        <w:rPr>
          <w:rFonts w:cs="Arial"/>
          <w:sz w:val="22"/>
          <w:szCs w:val="22"/>
        </w:rPr>
        <w:t>-At-</w:t>
      </w:r>
      <w:r w:rsidR="008D6F52">
        <w:rPr>
          <w:rFonts w:cs="Arial"/>
          <w:sz w:val="22"/>
          <w:szCs w:val="22"/>
        </w:rPr>
        <w:t>Risk</w:t>
      </w:r>
      <w:r w:rsidR="00F82C5C">
        <w:rPr>
          <w:rFonts w:cs="Arial"/>
          <w:sz w:val="22"/>
          <w:szCs w:val="22"/>
        </w:rPr>
        <w:t xml:space="preserve"> (SAR) with </w:t>
      </w:r>
      <w:r w:rsidR="00711E0D">
        <w:rPr>
          <w:rFonts w:cs="Arial"/>
          <w:sz w:val="22"/>
          <w:szCs w:val="22"/>
        </w:rPr>
        <w:t>more than</w:t>
      </w:r>
      <w:r w:rsidR="00F82C5C">
        <w:rPr>
          <w:rFonts w:cs="Arial"/>
          <w:sz w:val="22"/>
          <w:szCs w:val="22"/>
        </w:rPr>
        <w:t xml:space="preserve"> thirty (30) </w:t>
      </w:r>
      <w:r w:rsidR="00711E0D">
        <w:rPr>
          <w:rFonts w:cs="Arial"/>
          <w:sz w:val="22"/>
          <w:szCs w:val="22"/>
        </w:rPr>
        <w:t xml:space="preserve">additional </w:t>
      </w:r>
      <w:r w:rsidR="00F82C5C">
        <w:rPr>
          <w:rFonts w:cs="Arial"/>
          <w:sz w:val="22"/>
          <w:szCs w:val="22"/>
        </w:rPr>
        <w:t>SAR</w:t>
      </w:r>
      <w:r w:rsidR="00917F6C">
        <w:rPr>
          <w:rFonts w:cs="Arial"/>
          <w:sz w:val="22"/>
          <w:szCs w:val="22"/>
        </w:rPr>
        <w:t xml:space="preserve"> </w:t>
      </w:r>
      <w:r w:rsidR="00F84021">
        <w:rPr>
          <w:rFonts w:cs="Arial"/>
          <w:sz w:val="22"/>
          <w:szCs w:val="22"/>
        </w:rPr>
        <w:t xml:space="preserve">likely </w:t>
      </w:r>
      <w:r w:rsidR="00917F6C">
        <w:rPr>
          <w:rFonts w:cs="Arial"/>
          <w:sz w:val="22"/>
          <w:szCs w:val="22"/>
        </w:rPr>
        <w:t>within the study area</w:t>
      </w:r>
      <w:r w:rsidR="00F82C5C">
        <w:rPr>
          <w:rFonts w:cs="Arial"/>
          <w:sz w:val="22"/>
          <w:szCs w:val="22"/>
        </w:rPr>
        <w:t>.  The ROW stated</w:t>
      </w:r>
      <w:r w:rsidR="00711E0D">
        <w:rPr>
          <w:rFonts w:cs="Arial"/>
          <w:sz w:val="22"/>
          <w:szCs w:val="22"/>
        </w:rPr>
        <w:t xml:space="preserve"> at this same</w:t>
      </w:r>
      <w:r w:rsidR="00917F6C">
        <w:rPr>
          <w:rFonts w:cs="Arial"/>
          <w:sz w:val="22"/>
          <w:szCs w:val="22"/>
        </w:rPr>
        <w:t xml:space="preserve"> public meeting</w:t>
      </w:r>
      <w:r w:rsidR="00F82C5C">
        <w:rPr>
          <w:rFonts w:cs="Arial"/>
          <w:sz w:val="22"/>
          <w:szCs w:val="22"/>
        </w:rPr>
        <w:t xml:space="preserve"> the proposed alignment of the SKTS would not have significant effects on the environment.  However, to date,</w:t>
      </w:r>
      <w:r w:rsidR="008D6F52">
        <w:rPr>
          <w:rFonts w:cs="Arial"/>
          <w:sz w:val="22"/>
          <w:szCs w:val="22"/>
        </w:rPr>
        <w:t xml:space="preserve"> </w:t>
      </w:r>
      <w:r w:rsidR="0009658E">
        <w:rPr>
          <w:rFonts w:cs="Arial"/>
          <w:sz w:val="22"/>
          <w:szCs w:val="22"/>
        </w:rPr>
        <w:t>only one</w:t>
      </w:r>
      <w:r w:rsidR="00F82C5C">
        <w:rPr>
          <w:rFonts w:cs="Arial"/>
          <w:sz w:val="22"/>
          <w:szCs w:val="22"/>
        </w:rPr>
        <w:t xml:space="preserve"> SAR has been studied in detail within the SKTS, the </w:t>
      </w:r>
      <w:r w:rsidR="0009658E">
        <w:rPr>
          <w:rFonts w:cs="Arial"/>
          <w:sz w:val="22"/>
          <w:szCs w:val="22"/>
        </w:rPr>
        <w:t xml:space="preserve">Jefferson </w:t>
      </w:r>
      <w:r w:rsidR="00F73523">
        <w:rPr>
          <w:rFonts w:cs="Arial"/>
          <w:sz w:val="22"/>
          <w:szCs w:val="22"/>
        </w:rPr>
        <w:t>S</w:t>
      </w:r>
      <w:r w:rsidR="0009658E">
        <w:rPr>
          <w:rFonts w:cs="Arial"/>
          <w:sz w:val="22"/>
          <w:szCs w:val="22"/>
        </w:rPr>
        <w:t>alamander</w:t>
      </w:r>
      <w:r w:rsidR="00F82C5C">
        <w:rPr>
          <w:rFonts w:cs="Arial"/>
          <w:sz w:val="22"/>
          <w:szCs w:val="22"/>
        </w:rPr>
        <w:t xml:space="preserve"> (</w:t>
      </w:r>
      <w:r w:rsidR="00F82C5C" w:rsidRPr="00F82C5C">
        <w:rPr>
          <w:rFonts w:cs="Arial"/>
          <w:i/>
          <w:sz w:val="22"/>
          <w:szCs w:val="22"/>
        </w:rPr>
        <w:t>Ambystoma jeffersonianum</w:t>
      </w:r>
      <w:r w:rsidR="00F82C5C">
        <w:rPr>
          <w:rFonts w:cs="Arial"/>
          <w:sz w:val="22"/>
          <w:szCs w:val="22"/>
        </w:rPr>
        <w:t xml:space="preserve">), per the tenets of Ontario’s </w:t>
      </w:r>
      <w:r w:rsidR="00F73523" w:rsidRPr="00F82C5C">
        <w:rPr>
          <w:b/>
          <w:bCs/>
          <w:i/>
          <w:sz w:val="22"/>
          <w:szCs w:val="22"/>
        </w:rPr>
        <w:t>Endangered Species Act</w:t>
      </w:r>
      <w:r w:rsidR="00F82C5C">
        <w:rPr>
          <w:b/>
          <w:bCs/>
          <w:sz w:val="22"/>
          <w:szCs w:val="22"/>
        </w:rPr>
        <w:t xml:space="preserve"> (ESA)</w:t>
      </w:r>
      <w:r w:rsidR="00F73523" w:rsidRPr="009B2024">
        <w:rPr>
          <w:b/>
          <w:bCs/>
          <w:sz w:val="22"/>
          <w:szCs w:val="22"/>
        </w:rPr>
        <w:t>, 2007,</w:t>
      </w:r>
      <w:r w:rsidR="00F82C5C">
        <w:rPr>
          <w:b/>
          <w:bCs/>
          <w:sz w:val="22"/>
          <w:szCs w:val="22"/>
        </w:rPr>
        <w:t xml:space="preserve"> under</w:t>
      </w:r>
      <w:r w:rsidR="00F73523" w:rsidRPr="009B2024">
        <w:rPr>
          <w:b/>
          <w:bCs/>
          <w:sz w:val="22"/>
          <w:szCs w:val="22"/>
        </w:rPr>
        <w:t xml:space="preserve"> REGULATION 242/08</w:t>
      </w:r>
      <w:r w:rsidR="00F82C5C">
        <w:rPr>
          <w:b/>
          <w:bCs/>
          <w:sz w:val="22"/>
          <w:szCs w:val="22"/>
        </w:rPr>
        <w:t xml:space="preserve">.  </w:t>
      </w:r>
      <w:r w:rsidR="00F82C5C" w:rsidRPr="00F82C5C">
        <w:rPr>
          <w:bCs/>
          <w:sz w:val="22"/>
          <w:szCs w:val="22"/>
        </w:rPr>
        <w:t>Since the ESA requires</w:t>
      </w:r>
      <w:r w:rsidR="00F82C5C">
        <w:rPr>
          <w:b/>
          <w:bCs/>
          <w:sz w:val="22"/>
          <w:szCs w:val="22"/>
        </w:rPr>
        <w:t xml:space="preserve"> </w:t>
      </w:r>
      <w:r w:rsidR="00F82C5C" w:rsidRPr="00F82C5C">
        <w:rPr>
          <w:bCs/>
          <w:sz w:val="22"/>
          <w:szCs w:val="22"/>
        </w:rPr>
        <w:t>th</w:t>
      </w:r>
      <w:r w:rsidR="00F82C5C">
        <w:rPr>
          <w:bCs/>
          <w:sz w:val="22"/>
          <w:szCs w:val="22"/>
        </w:rPr>
        <w:t xml:space="preserve">e protection of habitat used by SAR, it is unclear at this time why the SKTS did not study the other </w:t>
      </w:r>
      <w:r w:rsidR="002A2BFB">
        <w:rPr>
          <w:bCs/>
          <w:sz w:val="22"/>
          <w:szCs w:val="22"/>
        </w:rPr>
        <w:t>4</w:t>
      </w:r>
      <w:r w:rsidR="00496D94">
        <w:rPr>
          <w:bCs/>
          <w:sz w:val="22"/>
          <w:szCs w:val="22"/>
        </w:rPr>
        <w:t xml:space="preserve">0+ </w:t>
      </w:r>
      <w:r w:rsidR="00F82C5C">
        <w:rPr>
          <w:bCs/>
          <w:sz w:val="22"/>
          <w:szCs w:val="22"/>
        </w:rPr>
        <w:t xml:space="preserve">SAR that may exist in the </w:t>
      </w:r>
      <w:r w:rsidR="00F84021">
        <w:rPr>
          <w:bCs/>
          <w:sz w:val="22"/>
          <w:szCs w:val="22"/>
        </w:rPr>
        <w:t>SKTS</w:t>
      </w:r>
      <w:r w:rsidR="00F82C5C">
        <w:rPr>
          <w:bCs/>
          <w:sz w:val="22"/>
          <w:szCs w:val="22"/>
        </w:rPr>
        <w:t xml:space="preserve">. </w:t>
      </w:r>
      <w:r w:rsidR="002A2BFB">
        <w:rPr>
          <w:bCs/>
          <w:sz w:val="22"/>
          <w:szCs w:val="22"/>
        </w:rPr>
        <w:t xml:space="preserve"> </w:t>
      </w:r>
      <w:r w:rsidR="00F82C5C">
        <w:rPr>
          <w:bCs/>
          <w:sz w:val="22"/>
          <w:szCs w:val="22"/>
        </w:rPr>
        <w:t xml:space="preserve">Due to the stated lack of studies on SAR that were </w:t>
      </w:r>
      <w:r w:rsidR="00711E0D">
        <w:rPr>
          <w:bCs/>
          <w:sz w:val="22"/>
          <w:szCs w:val="22"/>
        </w:rPr>
        <w:t xml:space="preserve">noted to the public and </w:t>
      </w:r>
      <w:r w:rsidR="00F82C5C">
        <w:rPr>
          <w:bCs/>
          <w:sz w:val="22"/>
          <w:szCs w:val="22"/>
        </w:rPr>
        <w:t xml:space="preserve">documented in the SKTS, </w:t>
      </w:r>
      <w:r w:rsidR="00711E0D">
        <w:rPr>
          <w:bCs/>
          <w:sz w:val="22"/>
          <w:szCs w:val="22"/>
        </w:rPr>
        <w:t xml:space="preserve">this process </w:t>
      </w:r>
      <w:r w:rsidR="00496D94">
        <w:rPr>
          <w:bCs/>
          <w:sz w:val="22"/>
          <w:szCs w:val="22"/>
        </w:rPr>
        <w:t xml:space="preserve">cannot be regarded as completed, and it is incorrect to state </w:t>
      </w:r>
      <w:r w:rsidR="00F82C5C">
        <w:rPr>
          <w:bCs/>
          <w:sz w:val="22"/>
          <w:szCs w:val="22"/>
        </w:rPr>
        <w:t xml:space="preserve">that no significant effects </w:t>
      </w:r>
      <w:r w:rsidR="00496D94">
        <w:rPr>
          <w:bCs/>
          <w:sz w:val="22"/>
          <w:szCs w:val="22"/>
        </w:rPr>
        <w:t xml:space="preserve">are expected to </w:t>
      </w:r>
      <w:r w:rsidR="00F82C5C">
        <w:rPr>
          <w:bCs/>
          <w:sz w:val="22"/>
          <w:szCs w:val="22"/>
        </w:rPr>
        <w:t>result from the proposed disturbance.  Clearly, assumptions of effects on SAR have been inferred without proper study.</w:t>
      </w:r>
    </w:p>
    <w:p w:rsidR="00363A58" w:rsidRDefault="00496D94" w:rsidP="00363A58">
      <w:pPr>
        <w:rPr>
          <w:sz w:val="22"/>
          <w:szCs w:val="22"/>
        </w:rPr>
      </w:pPr>
      <w:r>
        <w:rPr>
          <w:rFonts w:cs="Arial"/>
          <w:sz w:val="22"/>
          <w:szCs w:val="22"/>
        </w:rPr>
        <w:lastRenderedPageBreak/>
        <w:t xml:space="preserve">Today I write to you because </w:t>
      </w:r>
      <w:r w:rsidR="00F73523">
        <w:rPr>
          <w:rFonts w:cs="Arial"/>
          <w:sz w:val="22"/>
          <w:szCs w:val="22"/>
        </w:rPr>
        <w:t>I have raised this matter</w:t>
      </w:r>
      <w:r w:rsidR="00917F6C">
        <w:rPr>
          <w:rFonts w:cs="Arial"/>
          <w:sz w:val="22"/>
          <w:szCs w:val="22"/>
        </w:rPr>
        <w:t xml:space="preserve"> of a lack of proper treatment of SAR in the SKTS</w:t>
      </w:r>
      <w:r w:rsidR="00F73523">
        <w:rPr>
          <w:rFonts w:cs="Arial"/>
          <w:sz w:val="22"/>
          <w:szCs w:val="22"/>
        </w:rPr>
        <w:t xml:space="preserve"> countless times with staff of the ROW.  As late as </w:t>
      </w:r>
      <w:r>
        <w:rPr>
          <w:rFonts w:cs="Arial"/>
          <w:sz w:val="22"/>
          <w:szCs w:val="22"/>
        </w:rPr>
        <w:t xml:space="preserve">a </w:t>
      </w:r>
      <w:r w:rsidR="00F73523">
        <w:rPr>
          <w:rFonts w:cs="Arial"/>
          <w:sz w:val="22"/>
          <w:szCs w:val="22"/>
        </w:rPr>
        <w:t>Nov. 26</w:t>
      </w:r>
      <w:r w:rsidR="00F73523" w:rsidRPr="00F73523">
        <w:rPr>
          <w:rFonts w:cs="Arial"/>
          <w:sz w:val="22"/>
          <w:szCs w:val="22"/>
          <w:vertAlign w:val="superscript"/>
        </w:rPr>
        <w:t>th</w:t>
      </w:r>
      <w:r w:rsidR="00917F6C">
        <w:rPr>
          <w:rFonts w:cs="Arial"/>
          <w:sz w:val="22"/>
          <w:szCs w:val="22"/>
        </w:rPr>
        <w:t>, 2013</w:t>
      </w:r>
      <w:r w:rsidR="00F82C5C">
        <w:rPr>
          <w:rFonts w:cs="Arial"/>
          <w:sz w:val="22"/>
          <w:szCs w:val="22"/>
        </w:rPr>
        <w:t xml:space="preserve"> </w:t>
      </w:r>
      <w:r w:rsidR="00F73523">
        <w:rPr>
          <w:rFonts w:cs="Arial"/>
          <w:sz w:val="22"/>
          <w:szCs w:val="22"/>
        </w:rPr>
        <w:t>letter to ROW, I observed that w</w:t>
      </w:r>
      <w:r w:rsidR="00F73523">
        <w:rPr>
          <w:sz w:val="22"/>
          <w:szCs w:val="22"/>
        </w:rPr>
        <w:t xml:space="preserve">ith respect to </w:t>
      </w:r>
      <w:r w:rsidR="00917F6C">
        <w:rPr>
          <w:sz w:val="22"/>
          <w:szCs w:val="22"/>
        </w:rPr>
        <w:t>SAR</w:t>
      </w:r>
      <w:r w:rsidR="00F73523">
        <w:rPr>
          <w:sz w:val="22"/>
          <w:szCs w:val="22"/>
        </w:rPr>
        <w:t xml:space="preserve"> and mitigation, the ROW was now on the record as stating that “consideration”, “consultation”, and “as necessary’ will be the </w:t>
      </w:r>
      <w:r w:rsidR="00F73523">
        <w:rPr>
          <w:i/>
          <w:sz w:val="22"/>
          <w:szCs w:val="22"/>
        </w:rPr>
        <w:t>modus operandi</w:t>
      </w:r>
      <w:r w:rsidR="00F73523">
        <w:rPr>
          <w:sz w:val="22"/>
          <w:szCs w:val="22"/>
        </w:rPr>
        <w:t xml:space="preserve">.  </w:t>
      </w:r>
      <w:r>
        <w:rPr>
          <w:sz w:val="22"/>
          <w:szCs w:val="22"/>
        </w:rPr>
        <w:t>Past actions demonstrated t</w:t>
      </w:r>
      <w:r w:rsidR="00F73523">
        <w:rPr>
          <w:sz w:val="22"/>
          <w:szCs w:val="22"/>
        </w:rPr>
        <w:t xml:space="preserve">he ROW has failed to provide concrete methods of mitigation for the other </w:t>
      </w:r>
      <w:r>
        <w:rPr>
          <w:sz w:val="22"/>
          <w:szCs w:val="22"/>
        </w:rPr>
        <w:t>SAR</w:t>
      </w:r>
      <w:r w:rsidR="00AB7BBF">
        <w:rPr>
          <w:sz w:val="22"/>
          <w:szCs w:val="22"/>
        </w:rPr>
        <w:t xml:space="preserve"> that exist in the study area.  </w:t>
      </w:r>
      <w:r>
        <w:rPr>
          <w:sz w:val="22"/>
          <w:szCs w:val="22"/>
        </w:rPr>
        <w:t>It is noteworthy that when this process started, the initial biological inventory stated that no SAR existed in the study area</w:t>
      </w:r>
      <w:r w:rsidR="002A2BFB">
        <w:rPr>
          <w:sz w:val="22"/>
          <w:szCs w:val="22"/>
        </w:rPr>
        <w:t>!</w:t>
      </w:r>
      <w:r>
        <w:rPr>
          <w:sz w:val="22"/>
          <w:szCs w:val="22"/>
        </w:rPr>
        <w:t xml:space="preserve"> </w:t>
      </w:r>
      <w:r w:rsidR="00711E0D">
        <w:rPr>
          <w:sz w:val="22"/>
          <w:szCs w:val="22"/>
        </w:rPr>
        <w:t xml:space="preserve"> </w:t>
      </w:r>
      <w:r w:rsidR="00994B00">
        <w:rPr>
          <w:sz w:val="22"/>
          <w:szCs w:val="22"/>
        </w:rPr>
        <w:t>I</w:t>
      </w:r>
      <w:r>
        <w:rPr>
          <w:sz w:val="22"/>
          <w:szCs w:val="22"/>
        </w:rPr>
        <w:t xml:space="preserve"> insist</w:t>
      </w:r>
      <w:r w:rsidR="00994B00">
        <w:rPr>
          <w:sz w:val="22"/>
          <w:szCs w:val="22"/>
        </w:rPr>
        <w:t>ed that Jefferson Salamander might</w:t>
      </w:r>
      <w:r>
        <w:rPr>
          <w:sz w:val="22"/>
          <w:szCs w:val="22"/>
        </w:rPr>
        <w:t xml:space="preserve"> be there. </w:t>
      </w:r>
      <w:r w:rsidR="00711E0D">
        <w:rPr>
          <w:sz w:val="22"/>
          <w:szCs w:val="22"/>
        </w:rPr>
        <w:t xml:space="preserve"> </w:t>
      </w:r>
      <w:r w:rsidR="00994B00">
        <w:rPr>
          <w:sz w:val="22"/>
          <w:szCs w:val="22"/>
        </w:rPr>
        <w:t>Finally a</w:t>
      </w:r>
      <w:r>
        <w:rPr>
          <w:sz w:val="22"/>
          <w:szCs w:val="22"/>
        </w:rPr>
        <w:t xml:space="preserve"> </w:t>
      </w:r>
      <w:r w:rsidR="00994B00">
        <w:rPr>
          <w:sz w:val="22"/>
          <w:szCs w:val="22"/>
        </w:rPr>
        <w:t xml:space="preserve">new </w:t>
      </w:r>
      <w:r>
        <w:rPr>
          <w:sz w:val="22"/>
          <w:szCs w:val="22"/>
        </w:rPr>
        <w:t>due diligence study of this SAR identified a large breeding population exactly in the path of the proposed road.  Despite this auspicious start, t</w:t>
      </w:r>
      <w:r w:rsidR="002A2BFB">
        <w:rPr>
          <w:sz w:val="22"/>
          <w:szCs w:val="22"/>
        </w:rPr>
        <w:t>he ROW has not conducted follow-</w:t>
      </w:r>
      <w:r>
        <w:rPr>
          <w:sz w:val="22"/>
          <w:szCs w:val="22"/>
        </w:rPr>
        <w:t xml:space="preserve">up </w:t>
      </w:r>
      <w:r w:rsidR="002A2BFB">
        <w:rPr>
          <w:sz w:val="22"/>
          <w:szCs w:val="22"/>
        </w:rPr>
        <w:t xml:space="preserve">studies </w:t>
      </w:r>
      <w:r>
        <w:rPr>
          <w:sz w:val="22"/>
          <w:szCs w:val="22"/>
        </w:rPr>
        <w:t>on the other SAR that</w:t>
      </w:r>
      <w:r w:rsidR="002A2BFB">
        <w:rPr>
          <w:sz w:val="22"/>
          <w:szCs w:val="22"/>
        </w:rPr>
        <w:t xml:space="preserve"> are also found in spatial association with the </w:t>
      </w:r>
      <w:r>
        <w:rPr>
          <w:sz w:val="22"/>
          <w:szCs w:val="22"/>
        </w:rPr>
        <w:t xml:space="preserve">Jefferson Salamander. </w:t>
      </w:r>
      <w:r w:rsidR="00BD554C">
        <w:rPr>
          <w:sz w:val="22"/>
          <w:szCs w:val="22"/>
        </w:rPr>
        <w:t xml:space="preserve"> </w:t>
      </w:r>
      <w:r>
        <w:rPr>
          <w:sz w:val="22"/>
          <w:szCs w:val="22"/>
        </w:rPr>
        <w:t xml:space="preserve">This obfuscation of the </w:t>
      </w:r>
      <w:r w:rsidR="00711E0D">
        <w:rPr>
          <w:sz w:val="22"/>
          <w:szCs w:val="22"/>
        </w:rPr>
        <w:t>SKTS</w:t>
      </w:r>
      <w:r w:rsidR="002A2BFB">
        <w:rPr>
          <w:sz w:val="22"/>
          <w:szCs w:val="22"/>
        </w:rPr>
        <w:t xml:space="preserve"> has involved the </w:t>
      </w:r>
      <w:r>
        <w:rPr>
          <w:sz w:val="22"/>
          <w:szCs w:val="22"/>
        </w:rPr>
        <w:t xml:space="preserve">stated intention to study </w:t>
      </w:r>
      <w:r w:rsidR="002A2BFB">
        <w:rPr>
          <w:sz w:val="22"/>
          <w:szCs w:val="22"/>
        </w:rPr>
        <w:t xml:space="preserve">SAR and then ignore SAR </w:t>
      </w:r>
      <w:r>
        <w:rPr>
          <w:sz w:val="22"/>
          <w:szCs w:val="22"/>
        </w:rPr>
        <w:t xml:space="preserve">has been well described in the </w:t>
      </w:r>
      <w:r w:rsidR="00711E0D">
        <w:rPr>
          <w:sz w:val="22"/>
          <w:szCs w:val="22"/>
        </w:rPr>
        <w:t xml:space="preserve">mass </w:t>
      </w:r>
      <w:r>
        <w:rPr>
          <w:sz w:val="22"/>
          <w:szCs w:val="22"/>
        </w:rPr>
        <w:t>media and I can provide such evidence</w:t>
      </w:r>
      <w:r w:rsidR="002A2BFB">
        <w:rPr>
          <w:sz w:val="22"/>
          <w:szCs w:val="22"/>
        </w:rPr>
        <w:t>,</w:t>
      </w:r>
      <w:r>
        <w:rPr>
          <w:sz w:val="22"/>
          <w:szCs w:val="22"/>
        </w:rPr>
        <w:t xml:space="preserve"> if it is of interest.  At this time, </w:t>
      </w:r>
      <w:r w:rsidR="00F73523">
        <w:rPr>
          <w:sz w:val="22"/>
          <w:szCs w:val="22"/>
        </w:rPr>
        <w:t xml:space="preserve">there may be </w:t>
      </w:r>
      <w:r w:rsidR="00711E0D">
        <w:rPr>
          <w:sz w:val="22"/>
          <w:szCs w:val="22"/>
        </w:rPr>
        <w:t>40+</w:t>
      </w:r>
      <w:r w:rsidR="00F73523">
        <w:rPr>
          <w:sz w:val="22"/>
          <w:szCs w:val="22"/>
        </w:rPr>
        <w:t xml:space="preserve"> </w:t>
      </w:r>
      <w:r w:rsidR="00917F6C">
        <w:rPr>
          <w:sz w:val="22"/>
          <w:szCs w:val="22"/>
        </w:rPr>
        <w:t>SAR in the study area</w:t>
      </w:r>
      <w:r w:rsidR="00F73523">
        <w:rPr>
          <w:sz w:val="22"/>
          <w:szCs w:val="22"/>
        </w:rPr>
        <w:t xml:space="preserve"> and gaps </w:t>
      </w:r>
      <w:r w:rsidR="002A2BFB">
        <w:rPr>
          <w:sz w:val="22"/>
          <w:szCs w:val="22"/>
        </w:rPr>
        <w:t xml:space="preserve">exist </w:t>
      </w:r>
      <w:r w:rsidR="00F73523">
        <w:rPr>
          <w:sz w:val="22"/>
          <w:szCs w:val="22"/>
        </w:rPr>
        <w:t>in data</w:t>
      </w:r>
      <w:r w:rsidR="00917F6C">
        <w:rPr>
          <w:sz w:val="22"/>
          <w:szCs w:val="22"/>
        </w:rPr>
        <w:t xml:space="preserve"> used in the analyses presented in the SKTS</w:t>
      </w:r>
      <w:r w:rsidR="00F73523">
        <w:rPr>
          <w:sz w:val="22"/>
          <w:szCs w:val="22"/>
        </w:rPr>
        <w:t xml:space="preserve">.  </w:t>
      </w:r>
      <w:r w:rsidR="002A2BFB">
        <w:rPr>
          <w:sz w:val="22"/>
          <w:szCs w:val="22"/>
        </w:rPr>
        <w:t>What is most amazing is that the ROW has not been able to determine accurately th</w:t>
      </w:r>
      <w:r w:rsidR="00994B00">
        <w:rPr>
          <w:sz w:val="22"/>
          <w:szCs w:val="22"/>
        </w:rPr>
        <w:t xml:space="preserve">e list of SAR even at this </w:t>
      </w:r>
      <w:r w:rsidR="002A2BFB">
        <w:rPr>
          <w:sz w:val="22"/>
          <w:szCs w:val="22"/>
        </w:rPr>
        <w:t xml:space="preserve">date.  </w:t>
      </w:r>
      <w:r w:rsidR="00E74237" w:rsidRPr="0080265F">
        <w:rPr>
          <w:b/>
          <w:sz w:val="22"/>
          <w:szCs w:val="22"/>
        </w:rPr>
        <w:t>You should also be advised that I had to resort to the Freedom of Information Commissioner’s Office to obtain documents</w:t>
      </w:r>
      <w:r w:rsidR="00917F6C" w:rsidRPr="0080265F">
        <w:rPr>
          <w:b/>
          <w:sz w:val="22"/>
          <w:szCs w:val="22"/>
        </w:rPr>
        <w:t xml:space="preserve"> for the SKTS</w:t>
      </w:r>
      <w:r w:rsidR="00E74237" w:rsidRPr="0080265F">
        <w:rPr>
          <w:b/>
          <w:sz w:val="22"/>
          <w:szCs w:val="22"/>
        </w:rPr>
        <w:t xml:space="preserve"> in the past</w:t>
      </w:r>
      <w:r w:rsidR="00917F6C" w:rsidRPr="0080265F">
        <w:rPr>
          <w:b/>
          <w:sz w:val="22"/>
          <w:szCs w:val="22"/>
        </w:rPr>
        <w:t xml:space="preserve"> when my letters resulted in promises of information</w:t>
      </w:r>
      <w:r w:rsidR="002A2BFB" w:rsidRPr="0080265F">
        <w:rPr>
          <w:b/>
          <w:sz w:val="22"/>
          <w:szCs w:val="22"/>
        </w:rPr>
        <w:t xml:space="preserve"> with none provided</w:t>
      </w:r>
      <w:r w:rsidR="00711E0D" w:rsidRPr="0080265F">
        <w:rPr>
          <w:b/>
          <w:sz w:val="22"/>
          <w:szCs w:val="22"/>
        </w:rPr>
        <w:t xml:space="preserve"> in a timely manner</w:t>
      </w:r>
      <w:r w:rsidR="002A2BFB" w:rsidRPr="0080265F">
        <w:rPr>
          <w:b/>
          <w:sz w:val="22"/>
          <w:szCs w:val="22"/>
        </w:rPr>
        <w:t>.</w:t>
      </w:r>
      <w:r w:rsidR="000D732A">
        <w:rPr>
          <w:b/>
          <w:sz w:val="22"/>
          <w:szCs w:val="22"/>
        </w:rPr>
        <w:t xml:space="preserve">  </w:t>
      </w:r>
      <w:r w:rsidR="00363A58">
        <w:rPr>
          <w:sz w:val="22"/>
          <w:szCs w:val="22"/>
        </w:rPr>
        <w:t xml:space="preserve">In summary, the ROW Council accepted the SKTS in March with the expectation of no significant effects to the SAR.  This acceptance was done without the requirement for a proper assessment of the 40+ known SAR in the study area.  </w:t>
      </w:r>
      <w:r w:rsidR="002A2BFB">
        <w:rPr>
          <w:sz w:val="22"/>
          <w:szCs w:val="22"/>
        </w:rPr>
        <w:t>In support of this letter, I am attaching the different letters I sent to ROW, asking for information and clarification</w:t>
      </w:r>
      <w:r w:rsidR="00363A58">
        <w:rPr>
          <w:sz w:val="22"/>
          <w:szCs w:val="22"/>
        </w:rPr>
        <w:t xml:space="preserve"> of the process being followed.</w:t>
      </w:r>
    </w:p>
    <w:p w:rsidR="00917F6C" w:rsidRDefault="00917F6C" w:rsidP="00F73523">
      <w:pPr>
        <w:rPr>
          <w:sz w:val="22"/>
          <w:szCs w:val="22"/>
        </w:rPr>
      </w:pPr>
    </w:p>
    <w:p w:rsidR="00000793" w:rsidRPr="00000793" w:rsidRDefault="00000793" w:rsidP="00FA5EC6">
      <w:pPr>
        <w:rPr>
          <w:rFonts w:cs="Arial"/>
          <w:b/>
          <w:sz w:val="22"/>
          <w:szCs w:val="22"/>
        </w:rPr>
      </w:pPr>
      <w:r>
        <w:rPr>
          <w:rFonts w:cs="Arial"/>
          <w:b/>
          <w:sz w:val="22"/>
          <w:szCs w:val="22"/>
        </w:rPr>
        <w:t>BACKGROUND</w:t>
      </w:r>
    </w:p>
    <w:p w:rsidR="00000793" w:rsidRDefault="00000793" w:rsidP="00FA5EC6">
      <w:pPr>
        <w:rPr>
          <w:rFonts w:cs="Arial"/>
          <w:sz w:val="22"/>
          <w:szCs w:val="22"/>
        </w:rPr>
      </w:pPr>
    </w:p>
    <w:p w:rsidR="00A0462C" w:rsidRPr="00C33089" w:rsidRDefault="00A0462C" w:rsidP="00F84021">
      <w:pPr>
        <w:jc w:val="both"/>
      </w:pPr>
      <w:r>
        <w:rPr>
          <w:rFonts w:cs="Arial"/>
          <w:sz w:val="22"/>
          <w:szCs w:val="22"/>
          <w:lang w:val="en-CA"/>
        </w:rPr>
        <w:t xml:space="preserve">I have been intimately involved for at least 10 years commencing with my </w:t>
      </w:r>
      <w:r w:rsidR="00C33089" w:rsidRPr="00C33089">
        <w:t xml:space="preserve">sharing of data </w:t>
      </w:r>
      <w:r w:rsidR="00C33089">
        <w:t>with consultants retained by the ROW including in the field observations.  That effort proved to be futile when I discovered it was not fully used.</w:t>
      </w:r>
    </w:p>
    <w:p w:rsidR="00A0462C" w:rsidRDefault="00A0462C" w:rsidP="00F84021">
      <w:pPr>
        <w:jc w:val="both"/>
        <w:rPr>
          <w:rFonts w:cs="Arial"/>
          <w:sz w:val="22"/>
          <w:szCs w:val="22"/>
          <w:lang w:val="en-CA"/>
        </w:rPr>
      </w:pPr>
    </w:p>
    <w:p w:rsidR="008F1FF2" w:rsidRDefault="00000793" w:rsidP="00F84021">
      <w:pPr>
        <w:jc w:val="both"/>
        <w:rPr>
          <w:rFonts w:cs="Arial"/>
          <w:sz w:val="22"/>
          <w:szCs w:val="22"/>
        </w:rPr>
      </w:pPr>
      <w:r>
        <w:rPr>
          <w:rFonts w:cs="Arial"/>
          <w:sz w:val="22"/>
          <w:szCs w:val="22"/>
          <w:lang w:val="en-CA"/>
        </w:rPr>
        <w:t>I</w:t>
      </w:r>
      <w:r w:rsidR="0014714B" w:rsidRPr="0045430D">
        <w:rPr>
          <w:rFonts w:cs="Arial"/>
          <w:sz w:val="22"/>
          <w:szCs w:val="22"/>
        </w:rPr>
        <w:t xml:space="preserve"> present this subject to you because Hidden Valley is a site that includes a large provincially significant wetland (PSW), a 75+ ha forest of heritage trees (ma</w:t>
      </w:r>
      <w:r>
        <w:rPr>
          <w:rFonts w:cs="Arial"/>
          <w:sz w:val="22"/>
          <w:szCs w:val="22"/>
        </w:rPr>
        <w:t xml:space="preserve">ny &gt; 150 years old), is home to more than a </w:t>
      </w:r>
      <w:r w:rsidR="0014714B" w:rsidRPr="0045430D">
        <w:rPr>
          <w:rFonts w:cs="Arial"/>
          <w:sz w:val="22"/>
          <w:szCs w:val="22"/>
        </w:rPr>
        <w:t>100</w:t>
      </w:r>
      <w:r>
        <w:rPr>
          <w:rFonts w:cs="Arial"/>
          <w:sz w:val="22"/>
          <w:szCs w:val="22"/>
        </w:rPr>
        <w:t xml:space="preserve"> </w:t>
      </w:r>
      <w:r w:rsidR="0014714B" w:rsidRPr="0045430D">
        <w:rPr>
          <w:rFonts w:cs="Arial"/>
          <w:sz w:val="22"/>
          <w:szCs w:val="22"/>
        </w:rPr>
        <w:t>s</w:t>
      </w:r>
      <w:r>
        <w:rPr>
          <w:rFonts w:cs="Arial"/>
          <w:sz w:val="22"/>
          <w:szCs w:val="22"/>
        </w:rPr>
        <w:t>pecies of birds, mammals, amphibians</w:t>
      </w:r>
      <w:r w:rsidR="0014714B" w:rsidRPr="0045430D">
        <w:rPr>
          <w:rFonts w:cs="Arial"/>
          <w:sz w:val="22"/>
          <w:szCs w:val="22"/>
        </w:rPr>
        <w:t xml:space="preserve">, </w:t>
      </w:r>
      <w:r>
        <w:rPr>
          <w:rFonts w:cs="Arial"/>
          <w:sz w:val="22"/>
          <w:szCs w:val="22"/>
        </w:rPr>
        <w:t xml:space="preserve">etc., </w:t>
      </w:r>
      <w:r w:rsidR="0014714B" w:rsidRPr="0045430D">
        <w:rPr>
          <w:rFonts w:cs="Arial"/>
          <w:sz w:val="22"/>
          <w:szCs w:val="22"/>
        </w:rPr>
        <w:t>multiple vernal ponds, and is</w:t>
      </w:r>
      <w:r w:rsidR="00BD554C">
        <w:rPr>
          <w:rFonts w:cs="Arial"/>
          <w:sz w:val="22"/>
          <w:szCs w:val="22"/>
        </w:rPr>
        <w:t xml:space="preserve"> traversed by several streams.</w:t>
      </w:r>
    </w:p>
    <w:p w:rsidR="008F1FF2" w:rsidRDefault="008F1FF2" w:rsidP="00F84021">
      <w:pPr>
        <w:jc w:val="both"/>
        <w:rPr>
          <w:rFonts w:cs="Arial"/>
          <w:sz w:val="22"/>
          <w:szCs w:val="22"/>
        </w:rPr>
      </w:pPr>
    </w:p>
    <w:p w:rsidR="008F1FF2" w:rsidRPr="0045430D" w:rsidRDefault="008F1FF2" w:rsidP="00F84021">
      <w:pPr>
        <w:jc w:val="both"/>
        <w:rPr>
          <w:rFonts w:cs="Arial"/>
          <w:sz w:val="22"/>
          <w:szCs w:val="22"/>
        </w:rPr>
      </w:pPr>
      <w:r w:rsidRPr="0045430D">
        <w:rPr>
          <w:rFonts w:cs="Arial"/>
          <w:sz w:val="22"/>
          <w:szCs w:val="22"/>
        </w:rPr>
        <w:t>It seems prudent to review the events pertaining to salamander surveys at the Hidden Valley site, based on the information received to date.  These events shed light on the adequacy of the planning and public consultation process for Hidden Valley</w:t>
      </w:r>
      <w:r>
        <w:rPr>
          <w:rFonts w:cs="Arial"/>
          <w:sz w:val="22"/>
          <w:szCs w:val="22"/>
        </w:rPr>
        <w:t>.  My</w:t>
      </w:r>
      <w:r w:rsidRPr="0045430D">
        <w:rPr>
          <w:rFonts w:cs="Arial"/>
          <w:sz w:val="22"/>
          <w:szCs w:val="22"/>
        </w:rPr>
        <w:t xml:space="preserve"> initial review of the site inventory identified that it noted odd or few methods describing the field surveys.  This view led to questions when the preferred road alignment was proposed</w:t>
      </w:r>
      <w:r>
        <w:rPr>
          <w:rFonts w:cs="Arial"/>
          <w:sz w:val="22"/>
          <w:szCs w:val="22"/>
        </w:rPr>
        <w:t xml:space="preserve"> as early as </w:t>
      </w:r>
      <w:r w:rsidR="00D15CB7">
        <w:rPr>
          <w:rFonts w:cs="Arial"/>
          <w:sz w:val="22"/>
          <w:szCs w:val="22"/>
        </w:rPr>
        <w:t>March</w:t>
      </w:r>
      <w:r w:rsidR="002A2BFB">
        <w:rPr>
          <w:rFonts w:cs="Arial"/>
          <w:sz w:val="22"/>
          <w:szCs w:val="22"/>
        </w:rPr>
        <w:t xml:space="preserve"> of</w:t>
      </w:r>
      <w:r w:rsidR="00D15CB7">
        <w:rPr>
          <w:rFonts w:cs="Arial"/>
          <w:sz w:val="22"/>
          <w:szCs w:val="22"/>
        </w:rPr>
        <w:t xml:space="preserve"> 2007, I identified deficiencies in the </w:t>
      </w:r>
      <w:r w:rsidR="00D54EFA">
        <w:rPr>
          <w:szCs w:val="22"/>
        </w:rPr>
        <w:t>South Kitchener Corridor Transportation Study 2004 Field Investigations re. the inventories of birds, vascular plants as well as reptiles and amphibians.</w:t>
      </w:r>
      <w:r w:rsidRPr="0045430D">
        <w:rPr>
          <w:rFonts w:cs="Arial"/>
          <w:sz w:val="22"/>
          <w:szCs w:val="22"/>
        </w:rPr>
        <w:t xml:space="preserve">  Conversations with representatives from the consultant working with the ROW, LGL Limited, identified that indeed odd methods were used, particularly for the salamander surveys.  </w:t>
      </w:r>
      <w:r w:rsidR="00D54EFA">
        <w:rPr>
          <w:rFonts w:cs="Arial"/>
          <w:sz w:val="22"/>
          <w:szCs w:val="22"/>
        </w:rPr>
        <w:t>My</w:t>
      </w:r>
      <w:r w:rsidRPr="0045430D">
        <w:rPr>
          <w:rFonts w:cs="Arial"/>
          <w:sz w:val="22"/>
          <w:szCs w:val="22"/>
        </w:rPr>
        <w:t xml:space="preserve"> initial written communications with ROW identified these concerns, but the ROW initially downplayed the importance of this observation.  Then, after further communications, the whole story was assembled on what happened at the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pertaining to the salamander surveys.  The firm LGL was hired to use standard methods to sample salamanders during the spring migration and then through the early summer months.  Although LGL completed extensive and likely standard field efforts during March 2004, they can be regarded as unsuccessful due to the prevailing weather conditions.  Then LGL did not conduct another spring migration survey, even with th</w:t>
      </w:r>
      <w:r w:rsidR="00F84021">
        <w:rPr>
          <w:rFonts w:cs="Arial"/>
          <w:sz w:val="22"/>
          <w:szCs w:val="22"/>
        </w:rPr>
        <w:t xml:space="preserve">e full knowledge that past </w:t>
      </w:r>
      <w:r w:rsidRPr="0045430D">
        <w:rPr>
          <w:rFonts w:cs="Arial"/>
          <w:sz w:val="22"/>
          <w:szCs w:val="22"/>
        </w:rPr>
        <w:t>efforts failed.  LGL then excluded the unsuccessful March 2004 results when the biological invent</w:t>
      </w:r>
      <w:r w:rsidR="00F84021">
        <w:rPr>
          <w:rFonts w:cs="Arial"/>
          <w:sz w:val="22"/>
          <w:szCs w:val="22"/>
        </w:rPr>
        <w:t>ory for Hidden Valley was us</w:t>
      </w:r>
      <w:r w:rsidRPr="0045430D">
        <w:rPr>
          <w:rFonts w:cs="Arial"/>
          <w:sz w:val="22"/>
          <w:szCs w:val="22"/>
        </w:rPr>
        <w:t>ed with the SKTS.</w:t>
      </w:r>
    </w:p>
    <w:p w:rsidR="008F1FF2" w:rsidRPr="0045430D" w:rsidRDefault="008F1FF2" w:rsidP="00F84021">
      <w:pPr>
        <w:jc w:val="both"/>
        <w:rPr>
          <w:rFonts w:cs="Arial"/>
          <w:sz w:val="22"/>
          <w:szCs w:val="22"/>
        </w:rPr>
      </w:pPr>
    </w:p>
    <w:p w:rsidR="00FB7DCA" w:rsidRDefault="008F1FF2" w:rsidP="00F84021">
      <w:pPr>
        <w:jc w:val="both"/>
        <w:rPr>
          <w:rFonts w:cs="Arial"/>
          <w:sz w:val="22"/>
          <w:szCs w:val="22"/>
        </w:rPr>
      </w:pPr>
      <w:r w:rsidRPr="0045430D">
        <w:rPr>
          <w:rFonts w:cs="Arial"/>
          <w:sz w:val="22"/>
          <w:szCs w:val="22"/>
        </w:rPr>
        <w:t xml:space="preserve">The ROW initially defended the approach taken by LGL of using anecdotal information and inferences to identify the salamanders </w:t>
      </w:r>
      <w:r w:rsidR="00F84021">
        <w:rPr>
          <w:rFonts w:cs="Arial"/>
          <w:sz w:val="22"/>
          <w:szCs w:val="22"/>
        </w:rPr>
        <w:t>as absent in</w:t>
      </w:r>
      <w:r w:rsidRPr="0045430D">
        <w:rPr>
          <w:rFonts w:cs="Arial"/>
          <w:sz w:val="22"/>
          <w:szCs w:val="22"/>
        </w:rPr>
        <w:t xml:space="preserve"> Hidden Valley.  This information was marshaled to justify the argument that the protected Jefferson sal</w:t>
      </w:r>
      <w:r w:rsidR="00D54EFA">
        <w:rPr>
          <w:rFonts w:cs="Arial"/>
          <w:sz w:val="22"/>
          <w:szCs w:val="22"/>
        </w:rPr>
        <w:t>amander was not in Hidden Valle</w:t>
      </w:r>
      <w:r w:rsidR="00FB7DCA">
        <w:rPr>
          <w:rFonts w:cs="Arial"/>
          <w:sz w:val="22"/>
          <w:szCs w:val="22"/>
        </w:rPr>
        <w:t>y</w:t>
      </w:r>
      <w:r w:rsidR="00F84021">
        <w:rPr>
          <w:rFonts w:cs="Arial"/>
          <w:sz w:val="22"/>
          <w:szCs w:val="22"/>
        </w:rPr>
        <w:t xml:space="preserve"> and not at risk from effects in the EA</w:t>
      </w:r>
      <w:r w:rsidR="00FB7DCA">
        <w:rPr>
          <w:rFonts w:cs="Arial"/>
          <w:sz w:val="22"/>
          <w:szCs w:val="22"/>
        </w:rPr>
        <w:t>.</w:t>
      </w:r>
    </w:p>
    <w:p w:rsidR="00970BB4" w:rsidRDefault="00970BB4" w:rsidP="00F84021">
      <w:pPr>
        <w:jc w:val="both"/>
      </w:pPr>
      <w:r>
        <w:lastRenderedPageBreak/>
        <w:t>To the credit of the ROW and following my criticisms of earlier field study methods, new inventories were conducted.  These studies revealed that</w:t>
      </w:r>
      <w:r w:rsidR="006539E4">
        <w:t xml:space="preserve"> while </w:t>
      </w:r>
      <w:r>
        <w:t>the 2004 study which categorically stated that no Jefferson’s salam</w:t>
      </w:r>
      <w:r w:rsidR="006539E4">
        <w:t xml:space="preserve">ander were to be found in Hidden Valley, in fact the new inventories revealed that </w:t>
      </w:r>
      <w:r>
        <w:t xml:space="preserve">Hidden Valley is home to possibly the largest population of this </w:t>
      </w:r>
      <w:r w:rsidR="00F84021">
        <w:t>SAR in Ontario!  In the course of a short time period and with proper methods, the salamander population went from an inferred zero to a robust and healthy breeding po</w:t>
      </w:r>
      <w:r w:rsidR="0080265F">
        <w:t>pulation, probably the largest in the province.  There is a reason for this.  Up to this date, the habitat has remained intact.</w:t>
      </w:r>
    </w:p>
    <w:p w:rsidR="00970BB4" w:rsidRDefault="00F84021" w:rsidP="00F84021">
      <w:pPr>
        <w:jc w:val="both"/>
      </w:pPr>
      <w:r>
        <w:t xml:space="preserve"> </w:t>
      </w:r>
    </w:p>
    <w:p w:rsidR="008F1FF2" w:rsidRDefault="008F1FF2" w:rsidP="00F84021">
      <w:pPr>
        <w:jc w:val="both"/>
        <w:rPr>
          <w:rFonts w:cs="Arial"/>
          <w:szCs w:val="22"/>
        </w:rPr>
      </w:pPr>
      <w:r w:rsidRPr="0045430D">
        <w:t>In the public consultation process, alternate routes around the Hidden Valley site</w:t>
      </w:r>
      <w:r w:rsidR="00970BB4">
        <w:t xml:space="preserve"> were considered</w:t>
      </w:r>
      <w:r w:rsidRPr="0045430D">
        <w:t>.  This selection process was based primarily on economic considerations and minimized the importance of the PSW</w:t>
      </w:r>
      <w:r w:rsidR="006539E4">
        <w:t>s</w:t>
      </w:r>
      <w:r w:rsidRPr="0045430D">
        <w:t>, extensive heritage trees, and other natural features of Hidden Valley.  Such a decision reflects, from a broad view, a short-sighted approach, given the present issues facing the ROW concerning air quality and the known bene</w:t>
      </w:r>
      <w:r w:rsidR="00970BB4">
        <w:t>fits of sites like Hidden Valley</w:t>
      </w:r>
      <w:r w:rsidRPr="0045430D">
        <w:t xml:space="preserve">.  The consultation process and proposed road have been recently framed within the rubric that best management practices will reduce the impacts on the PSW, trees, etc.  If the ROW followed the guidance in the 2005 PPS or </w:t>
      </w:r>
      <w:r w:rsidRPr="0045430D">
        <w:rPr>
          <w:u w:val="single"/>
        </w:rPr>
        <w:t>Planning Act</w:t>
      </w:r>
      <w:r w:rsidRPr="0045430D">
        <w:t xml:space="preserve">, R.S.O. 1990, CHAPTER P.13, </w:t>
      </w:r>
      <w:r w:rsidRPr="0045430D">
        <w:rPr>
          <w:rFonts w:cs="Arial"/>
          <w:szCs w:val="22"/>
        </w:rPr>
        <w:t>the pref</w:t>
      </w:r>
      <w:r w:rsidR="00FB7DCA">
        <w:rPr>
          <w:rFonts w:cs="Arial"/>
          <w:szCs w:val="22"/>
        </w:rPr>
        <w:t>erred route identified sh</w:t>
      </w:r>
      <w:r w:rsidRPr="0045430D">
        <w:rPr>
          <w:rFonts w:cs="Arial"/>
          <w:szCs w:val="22"/>
        </w:rPr>
        <w:t>ould have minimize</w:t>
      </w:r>
      <w:r w:rsidR="00970BB4">
        <w:rPr>
          <w:rFonts w:cs="Arial"/>
          <w:szCs w:val="22"/>
        </w:rPr>
        <w:t>d</w:t>
      </w:r>
      <w:r w:rsidRPr="0045430D">
        <w:rPr>
          <w:rFonts w:cs="Arial"/>
          <w:szCs w:val="22"/>
        </w:rPr>
        <w:t xml:space="preserve"> impacts on the ecosystem services provided by Hidden Valley to the ROW.  This represents another reason to involve the MOE in the EA process.</w:t>
      </w:r>
    </w:p>
    <w:p w:rsidR="006539E4" w:rsidRPr="0045430D" w:rsidRDefault="006539E4" w:rsidP="00F84021">
      <w:pPr>
        <w:jc w:val="both"/>
        <w:rPr>
          <w:rFonts w:cs="Arial"/>
          <w:szCs w:val="22"/>
        </w:rPr>
      </w:pPr>
    </w:p>
    <w:p w:rsidR="008F1FF2" w:rsidRPr="0045430D" w:rsidRDefault="008F1FF2" w:rsidP="008F1FF2">
      <w:pPr>
        <w:pStyle w:val="shorttitle-e"/>
        <w:spacing w:after="0" w:line="240" w:lineRule="auto"/>
        <w:jc w:val="left"/>
        <w:rPr>
          <w:b w:val="0"/>
          <w:sz w:val="22"/>
          <w:szCs w:val="20"/>
        </w:rPr>
      </w:pPr>
      <w:r w:rsidRPr="0045430D">
        <w:rPr>
          <w:rFonts w:cs="Arial"/>
          <w:b w:val="0"/>
          <w:sz w:val="22"/>
          <w:szCs w:val="22"/>
        </w:rPr>
        <w:t xml:space="preserve">In referring to the </w:t>
      </w:r>
      <w:r w:rsidRPr="0045430D">
        <w:rPr>
          <w:rFonts w:cs="Arial"/>
          <w:b w:val="0"/>
          <w:sz w:val="22"/>
          <w:szCs w:val="22"/>
          <w:u w:val="single"/>
        </w:rPr>
        <w:t>Planning Act</w:t>
      </w:r>
      <w:r w:rsidRPr="0045430D">
        <w:rPr>
          <w:rFonts w:cs="Arial"/>
          <w:b w:val="0"/>
          <w:sz w:val="22"/>
          <w:szCs w:val="22"/>
        </w:rPr>
        <w:t xml:space="preserve">, I cite specifically, Part II, Section </w:t>
      </w:r>
      <w:r w:rsidRPr="0045430D">
        <w:rPr>
          <w:b w:val="0"/>
          <w:sz w:val="22"/>
          <w:szCs w:val="20"/>
        </w:rPr>
        <w:t>34 (3.1)</w:t>
      </w:r>
    </w:p>
    <w:p w:rsidR="008F1FF2" w:rsidRPr="0045430D" w:rsidRDefault="008F1FF2" w:rsidP="008F1FF2">
      <w:pPr>
        <w:ind w:left="720"/>
        <w:rPr>
          <w:b/>
          <w:sz w:val="22"/>
          <w:szCs w:val="20"/>
        </w:rPr>
      </w:pPr>
      <w:r w:rsidRPr="0045430D">
        <w:rPr>
          <w:b/>
          <w:sz w:val="22"/>
          <w:szCs w:val="20"/>
        </w:rPr>
        <w:t>“For prohibiting any use of land and the erecting, locating or using of any class or classes of buildings</w:t>
      </w:r>
      <w:r>
        <w:rPr>
          <w:b/>
          <w:sz w:val="22"/>
          <w:szCs w:val="20"/>
        </w:rPr>
        <w:t xml:space="preserve"> or structures on land,</w:t>
      </w:r>
      <w:r>
        <w:rPr>
          <w:b/>
          <w:sz w:val="22"/>
          <w:szCs w:val="20"/>
        </w:rPr>
        <w:br/>
        <w:t>i.   that is contaminated,</w:t>
      </w:r>
      <w:r>
        <w:rPr>
          <w:b/>
          <w:sz w:val="22"/>
          <w:szCs w:val="20"/>
        </w:rPr>
        <w:br/>
        <w:t xml:space="preserve">ii.  </w:t>
      </w:r>
      <w:r w:rsidRPr="0045430D">
        <w:rPr>
          <w:b/>
          <w:sz w:val="22"/>
          <w:szCs w:val="20"/>
        </w:rPr>
        <w:t>that contains a sensitive groundwater feature or a sensitive surface water feature,…”</w:t>
      </w:r>
    </w:p>
    <w:p w:rsidR="008F1FF2" w:rsidRPr="00FB2666" w:rsidRDefault="008F1FF2" w:rsidP="008F1FF2">
      <w:pPr>
        <w:rPr>
          <w:sz w:val="16"/>
          <w:szCs w:val="16"/>
        </w:rPr>
      </w:pPr>
    </w:p>
    <w:p w:rsidR="008F1FF2" w:rsidRPr="0045430D" w:rsidRDefault="008F1FF2" w:rsidP="008F1FF2">
      <w:pPr>
        <w:rPr>
          <w:sz w:val="22"/>
          <w:szCs w:val="20"/>
        </w:rPr>
      </w:pPr>
      <w:r w:rsidRPr="0045430D">
        <w:rPr>
          <w:sz w:val="22"/>
          <w:szCs w:val="20"/>
        </w:rPr>
        <w:t xml:space="preserve">and, </w:t>
      </w:r>
      <w:r w:rsidRPr="0045430D">
        <w:rPr>
          <w:rFonts w:cs="Arial"/>
          <w:sz w:val="22"/>
          <w:szCs w:val="22"/>
        </w:rPr>
        <w:t xml:space="preserve">Section </w:t>
      </w:r>
      <w:r w:rsidRPr="0045430D">
        <w:rPr>
          <w:sz w:val="22"/>
          <w:szCs w:val="20"/>
        </w:rPr>
        <w:t>34 (3.2)</w:t>
      </w:r>
    </w:p>
    <w:p w:rsidR="008F1FF2" w:rsidRPr="0045430D" w:rsidRDefault="008F1FF2" w:rsidP="008F1FF2">
      <w:pPr>
        <w:ind w:left="720"/>
        <w:rPr>
          <w:b/>
          <w:sz w:val="22"/>
          <w:szCs w:val="20"/>
        </w:rPr>
      </w:pPr>
      <w:r w:rsidRPr="0045430D">
        <w:rPr>
          <w:b/>
          <w:sz w:val="22"/>
          <w:szCs w:val="20"/>
        </w:rPr>
        <w:t>“For prohibiting any use of land and the erecting, locating or using of any class or classes of buildings or structures within any defined area or areas,</w:t>
      </w:r>
      <w:r w:rsidRPr="0045430D">
        <w:rPr>
          <w:b/>
          <w:sz w:val="22"/>
          <w:szCs w:val="20"/>
        </w:rPr>
        <w:br/>
        <w:t>i. that is a significant wildlife habitat, wetland, woodland, ravine, valley or area of natural and scientific interest,</w:t>
      </w:r>
      <w:r w:rsidRPr="0045430D">
        <w:rPr>
          <w:b/>
          <w:sz w:val="22"/>
          <w:szCs w:val="20"/>
        </w:rPr>
        <w:br/>
        <w:t>ii. that is a significant corridor or shoreline of a lake, river or stream, or</w:t>
      </w:r>
      <w:r w:rsidRPr="0045430D">
        <w:rPr>
          <w:b/>
          <w:sz w:val="22"/>
          <w:szCs w:val="20"/>
        </w:rPr>
        <w:br/>
        <w:t>iii. that is a significant natural corridor, feature or area.”</w:t>
      </w:r>
    </w:p>
    <w:p w:rsidR="008F1FF2" w:rsidRPr="00FB2666" w:rsidRDefault="008F1FF2" w:rsidP="008F1FF2">
      <w:pPr>
        <w:rPr>
          <w:rFonts w:cs="Arial"/>
          <w:sz w:val="16"/>
          <w:szCs w:val="16"/>
        </w:rPr>
      </w:pPr>
    </w:p>
    <w:p w:rsidR="008F1FF2" w:rsidRPr="0045430D" w:rsidRDefault="008F1FF2" w:rsidP="008F1FF2">
      <w:pPr>
        <w:rPr>
          <w:rFonts w:cs="Arial"/>
          <w:sz w:val="22"/>
          <w:szCs w:val="22"/>
        </w:rPr>
      </w:pPr>
      <w:r w:rsidRPr="0045430D">
        <w:rPr>
          <w:rFonts w:cs="Arial"/>
          <w:sz w:val="22"/>
          <w:szCs w:val="22"/>
        </w:rPr>
        <w:t xml:space="preserve">The Minister should </w:t>
      </w:r>
      <w:r>
        <w:rPr>
          <w:rFonts w:cs="Arial"/>
          <w:sz w:val="22"/>
          <w:szCs w:val="22"/>
        </w:rPr>
        <w:t xml:space="preserve">also be </w:t>
      </w:r>
      <w:r w:rsidRPr="0045430D">
        <w:rPr>
          <w:rFonts w:cs="Arial"/>
          <w:sz w:val="22"/>
          <w:szCs w:val="22"/>
        </w:rPr>
        <w:t>aware that on the GRCA web page, the following is published:</w:t>
      </w:r>
    </w:p>
    <w:p w:rsidR="008F1FF2" w:rsidRPr="0045430D" w:rsidRDefault="008F1FF2" w:rsidP="008F1FF2">
      <w:pPr>
        <w:pStyle w:val="NormalWeb"/>
        <w:spacing w:before="0" w:beforeAutospacing="0" w:after="0" w:afterAutospacing="0"/>
        <w:ind w:left="720" w:right="720"/>
        <w:rPr>
          <w:b/>
          <w:sz w:val="22"/>
        </w:rPr>
      </w:pPr>
      <w:r w:rsidRPr="0045430D">
        <w:rPr>
          <w:b/>
          <w:sz w:val="22"/>
        </w:rPr>
        <w:t>“The GRCA has adopted a new wetlands policy, which was approved by the GRCA general membership on March 28, 2003.</w:t>
      </w:r>
    </w:p>
    <w:p w:rsidR="008F1FF2" w:rsidRPr="0045430D" w:rsidRDefault="008F1FF2" w:rsidP="008F1FF2">
      <w:pPr>
        <w:pStyle w:val="NormalWeb"/>
        <w:spacing w:before="0" w:beforeAutospacing="0" w:after="0" w:afterAutospacing="0"/>
        <w:ind w:left="720" w:right="720"/>
        <w:rPr>
          <w:b/>
          <w:sz w:val="22"/>
        </w:rPr>
      </w:pPr>
      <w:r w:rsidRPr="0045430D">
        <w:rPr>
          <w:b/>
          <w:sz w:val="22"/>
        </w:rPr>
        <w:t>The GRCA’s new policy is based on four principles, which it is adopting to signal its intent to be more vigorous in protecting wetlands. Implementation of the new policy will also require the GRCA to work closely with municipalities in the watershed.</w:t>
      </w:r>
    </w:p>
    <w:p w:rsidR="008F1FF2" w:rsidRPr="0045430D" w:rsidRDefault="008F1FF2" w:rsidP="008F1FF2">
      <w:pPr>
        <w:pStyle w:val="NormalWeb"/>
        <w:spacing w:before="0" w:beforeAutospacing="0" w:after="0" w:afterAutospacing="0"/>
        <w:ind w:left="720" w:right="720"/>
        <w:rPr>
          <w:b/>
          <w:sz w:val="22"/>
        </w:rPr>
      </w:pPr>
      <w:r w:rsidRPr="0045430D">
        <w:rPr>
          <w:b/>
          <w:sz w:val="22"/>
        </w:rPr>
        <w:t>These principles are:</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 loss will be avoided. In other words, the GRCA has set as its goal that all wetlands will be protected, regardless of whether they are Provincially Significant or not. </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Wetlands will be managed on a watershed and subwatershed basis. Wetlands will be managed based on their benefit to a larger region and not just on their effect on their immediate location. </w:t>
      </w:r>
    </w:p>
    <w:p w:rsidR="008F1FF2" w:rsidRPr="0045430D" w:rsidRDefault="008F1FF2" w:rsidP="008F1FF2">
      <w:pPr>
        <w:numPr>
          <w:ilvl w:val="0"/>
          <w:numId w:val="2"/>
        </w:numPr>
        <w:tabs>
          <w:tab w:val="clear" w:pos="720"/>
          <w:tab w:val="num" w:pos="120"/>
        </w:tabs>
        <w:ind w:right="720"/>
        <w:rPr>
          <w:b/>
          <w:sz w:val="22"/>
        </w:rPr>
      </w:pPr>
      <w:r w:rsidRPr="0045430D">
        <w:rPr>
          <w:b/>
          <w:sz w:val="22"/>
        </w:rPr>
        <w:t xml:space="preserve">Wetlands are core components of the natural heritage system of the </w:t>
      </w:r>
      <w:smartTag w:uri="urn:schemas-microsoft-com:office:smarttags" w:element="place">
        <w:r w:rsidRPr="0045430D">
          <w:rPr>
            <w:b/>
            <w:sz w:val="22"/>
          </w:rPr>
          <w:t>Grand River</w:t>
        </w:r>
      </w:smartTag>
      <w:r w:rsidRPr="0045430D">
        <w:rPr>
          <w:b/>
          <w:sz w:val="22"/>
        </w:rPr>
        <w:t xml:space="preserve"> Watershed. </w:t>
      </w:r>
    </w:p>
    <w:p w:rsidR="008F1FF2" w:rsidRPr="0045430D" w:rsidRDefault="008F1FF2" w:rsidP="008F1FF2">
      <w:pPr>
        <w:numPr>
          <w:ilvl w:val="0"/>
          <w:numId w:val="2"/>
        </w:numPr>
        <w:tabs>
          <w:tab w:val="clear" w:pos="720"/>
          <w:tab w:val="num" w:pos="120"/>
        </w:tabs>
        <w:ind w:right="720"/>
        <w:rPr>
          <w:sz w:val="22"/>
        </w:rPr>
      </w:pPr>
      <w:r w:rsidRPr="0045430D">
        <w:rPr>
          <w:b/>
          <w:sz w:val="22"/>
        </w:rPr>
        <w:t xml:space="preserve">Wetlands are critical to sustaining surface and groundwater quality and quantity and therefore essential to the well-being of humans and all other forms of life in the </w:t>
      </w:r>
      <w:smartTag w:uri="urn:schemas-microsoft-com:office:smarttags" w:element="place">
        <w:r w:rsidRPr="0045430D">
          <w:rPr>
            <w:b/>
            <w:sz w:val="22"/>
          </w:rPr>
          <w:t>Grand River</w:t>
        </w:r>
      </w:smartTag>
      <w:r w:rsidRPr="0045430D">
        <w:rPr>
          <w:b/>
          <w:sz w:val="22"/>
        </w:rPr>
        <w:t xml:space="preserve"> watershed.”</w:t>
      </w:r>
    </w:p>
    <w:p w:rsidR="008F1FF2" w:rsidRPr="0045430D" w:rsidRDefault="008F1FF2" w:rsidP="008F1FF2">
      <w:pPr>
        <w:rPr>
          <w:rFonts w:cs="Arial"/>
          <w:sz w:val="22"/>
          <w:szCs w:val="22"/>
        </w:rPr>
      </w:pPr>
      <w:r w:rsidRPr="0045430D">
        <w:rPr>
          <w:rFonts w:cs="Arial"/>
          <w:sz w:val="22"/>
          <w:szCs w:val="22"/>
        </w:rPr>
        <w:lastRenderedPageBreak/>
        <w:t>This is the same agency that is in partnership in the new current salamander survey, but appears silent with respect to above stated policy and principles.</w:t>
      </w:r>
    </w:p>
    <w:p w:rsidR="008F1FF2" w:rsidRDefault="008F1FF2" w:rsidP="00FA5EC6">
      <w:pPr>
        <w:rPr>
          <w:rFonts w:cs="Arial"/>
          <w:sz w:val="22"/>
          <w:szCs w:val="22"/>
        </w:rPr>
      </w:pPr>
    </w:p>
    <w:p w:rsidR="0014714B" w:rsidRPr="004C1CC9" w:rsidRDefault="0014714B" w:rsidP="00FA5EC6">
      <w:pPr>
        <w:rPr>
          <w:rFonts w:cs="Arial"/>
          <w:b/>
          <w:sz w:val="22"/>
          <w:szCs w:val="22"/>
        </w:rPr>
      </w:pPr>
      <w:r w:rsidRPr="004C1CC9">
        <w:rPr>
          <w:rFonts w:cs="Arial"/>
          <w:b/>
          <w:sz w:val="22"/>
          <w:szCs w:val="22"/>
        </w:rPr>
        <w:t xml:space="preserve">The consultant that prepared the </w:t>
      </w:r>
      <w:r w:rsidR="00970BB4" w:rsidRPr="004C1CC9">
        <w:rPr>
          <w:rFonts w:cs="Arial"/>
          <w:b/>
          <w:sz w:val="22"/>
          <w:szCs w:val="22"/>
        </w:rPr>
        <w:t xml:space="preserve">latest </w:t>
      </w:r>
      <w:r w:rsidRPr="004C1CC9">
        <w:rPr>
          <w:rFonts w:cs="Arial"/>
          <w:b/>
          <w:sz w:val="22"/>
          <w:szCs w:val="22"/>
        </w:rPr>
        <w:t xml:space="preserve">biological inventory for Hidden Valley has been </w:t>
      </w:r>
      <w:r w:rsidR="00970BB4" w:rsidRPr="004C1CC9">
        <w:rPr>
          <w:rFonts w:cs="Arial"/>
          <w:b/>
          <w:sz w:val="22"/>
          <w:szCs w:val="22"/>
        </w:rPr>
        <w:t xml:space="preserve">made </w:t>
      </w:r>
      <w:r w:rsidR="00F84021" w:rsidRPr="004C1CC9">
        <w:rPr>
          <w:rFonts w:cs="Arial"/>
          <w:b/>
          <w:sz w:val="22"/>
          <w:szCs w:val="22"/>
        </w:rPr>
        <w:t>aware that past</w:t>
      </w:r>
      <w:r w:rsidRPr="004C1CC9">
        <w:rPr>
          <w:rFonts w:cs="Arial"/>
          <w:b/>
          <w:sz w:val="22"/>
          <w:szCs w:val="22"/>
        </w:rPr>
        <w:t xml:space="preserve"> salamander surveys were incomplete</w:t>
      </w:r>
      <w:r w:rsidR="00FA5EC6" w:rsidRPr="004C1CC9">
        <w:rPr>
          <w:rFonts w:cs="Arial"/>
          <w:b/>
          <w:sz w:val="22"/>
          <w:szCs w:val="22"/>
        </w:rPr>
        <w:t xml:space="preserve">.  </w:t>
      </w:r>
      <w:r w:rsidR="00FA5EC6" w:rsidRPr="0080265F">
        <w:rPr>
          <w:rFonts w:cs="Arial"/>
          <w:b/>
          <w:sz w:val="22"/>
          <w:szCs w:val="22"/>
          <w:u w:val="single"/>
        </w:rPr>
        <w:t xml:space="preserve">As an example, the consultants together with MNR staff are unable to identify how one specimen of Jefferson’s </w:t>
      </w:r>
      <w:r w:rsidR="008F1FF2" w:rsidRPr="0080265F">
        <w:rPr>
          <w:rFonts w:cs="Arial"/>
          <w:b/>
          <w:sz w:val="22"/>
          <w:szCs w:val="22"/>
          <w:u w:val="single"/>
        </w:rPr>
        <w:t>s</w:t>
      </w:r>
      <w:r w:rsidR="00FA5EC6" w:rsidRPr="0080265F">
        <w:rPr>
          <w:rFonts w:cs="Arial"/>
          <w:b/>
          <w:sz w:val="22"/>
          <w:szCs w:val="22"/>
          <w:u w:val="single"/>
        </w:rPr>
        <w:t>alamander was found at a great distance from others in the same study</w:t>
      </w:r>
      <w:r w:rsidR="00F84021" w:rsidRPr="0080265F">
        <w:rPr>
          <w:rFonts w:cs="Arial"/>
          <w:b/>
          <w:sz w:val="22"/>
          <w:szCs w:val="22"/>
          <w:u w:val="single"/>
        </w:rPr>
        <w:t xml:space="preserve"> area</w:t>
      </w:r>
      <w:r w:rsidR="00FA5EC6" w:rsidRPr="0080265F">
        <w:rPr>
          <w:rFonts w:cs="Arial"/>
          <w:b/>
          <w:sz w:val="22"/>
          <w:szCs w:val="22"/>
          <w:u w:val="single"/>
        </w:rPr>
        <w:t xml:space="preserve">.  </w:t>
      </w:r>
      <w:r w:rsidR="00F84021" w:rsidRPr="0080265F">
        <w:rPr>
          <w:rFonts w:cs="Arial"/>
          <w:b/>
          <w:sz w:val="22"/>
          <w:szCs w:val="22"/>
          <w:u w:val="single"/>
        </w:rPr>
        <w:t xml:space="preserve">At this time, I submit this specimen </w:t>
      </w:r>
      <w:r w:rsidR="00FA5EC6" w:rsidRPr="0080265F">
        <w:rPr>
          <w:rFonts w:cs="Arial"/>
          <w:b/>
          <w:sz w:val="22"/>
          <w:szCs w:val="22"/>
          <w:u w:val="single"/>
        </w:rPr>
        <w:t>could only have come from an area that is now part of the preferred road alignment</w:t>
      </w:r>
      <w:r w:rsidR="00FA5EC6" w:rsidRPr="004C1CC9">
        <w:rPr>
          <w:rFonts w:cs="Arial"/>
          <w:b/>
          <w:sz w:val="22"/>
          <w:szCs w:val="22"/>
        </w:rPr>
        <w:t>.</w:t>
      </w:r>
      <w:r w:rsidR="00727445" w:rsidRPr="004C1CC9">
        <w:rPr>
          <w:rFonts w:cs="Arial"/>
          <w:b/>
          <w:sz w:val="22"/>
          <w:szCs w:val="22"/>
        </w:rPr>
        <w:t xml:space="preserve">  The Region cla</w:t>
      </w:r>
      <w:r w:rsidR="00A93C85">
        <w:rPr>
          <w:rFonts w:cs="Arial"/>
          <w:b/>
          <w:sz w:val="22"/>
          <w:szCs w:val="22"/>
        </w:rPr>
        <w:t>ims</w:t>
      </w:r>
      <w:r w:rsidR="00727445" w:rsidRPr="004C1CC9">
        <w:rPr>
          <w:rFonts w:cs="Arial"/>
          <w:b/>
          <w:sz w:val="22"/>
          <w:szCs w:val="22"/>
        </w:rPr>
        <w:t xml:space="preserve"> the OMNR is the only agency responsible for delineating regulated habitat, but the Region has never held the OMNR accountable for the presence of this one individual in an area that is not within the regulated area.</w:t>
      </w:r>
      <w:r w:rsidR="004C1CC9">
        <w:rPr>
          <w:rFonts w:cs="Arial"/>
          <w:b/>
          <w:sz w:val="22"/>
          <w:szCs w:val="22"/>
        </w:rPr>
        <w:t xml:space="preserve">  Further field studies </w:t>
      </w:r>
      <w:r w:rsidR="00A93C85">
        <w:rPr>
          <w:rFonts w:cs="Arial"/>
          <w:b/>
          <w:sz w:val="22"/>
          <w:szCs w:val="22"/>
        </w:rPr>
        <w:t>could and shoul</w:t>
      </w:r>
      <w:r w:rsidR="004C1CC9">
        <w:rPr>
          <w:rFonts w:cs="Arial"/>
          <w:b/>
          <w:sz w:val="22"/>
          <w:szCs w:val="22"/>
        </w:rPr>
        <w:t>d have been done.</w:t>
      </w:r>
    </w:p>
    <w:p w:rsidR="0014714B" w:rsidRPr="0045430D" w:rsidRDefault="0014714B" w:rsidP="0014714B">
      <w:pPr>
        <w:rPr>
          <w:rFonts w:cs="Arial"/>
          <w:sz w:val="22"/>
          <w:szCs w:val="22"/>
        </w:rPr>
      </w:pPr>
    </w:p>
    <w:p w:rsidR="0014714B" w:rsidRPr="0045430D" w:rsidRDefault="0014714B" w:rsidP="003976A3">
      <w:pPr>
        <w:jc w:val="both"/>
        <w:rPr>
          <w:rFonts w:cs="Arial"/>
          <w:sz w:val="22"/>
          <w:szCs w:val="22"/>
        </w:rPr>
      </w:pPr>
      <w:r w:rsidRPr="0045430D">
        <w:rPr>
          <w:rFonts w:cs="Arial"/>
          <w:sz w:val="22"/>
          <w:szCs w:val="22"/>
        </w:rPr>
        <w:t xml:space="preserve">Given that the biological inventory of Hidden Valley has been </w:t>
      </w:r>
      <w:r w:rsidR="00F84021">
        <w:rPr>
          <w:rFonts w:cs="Arial"/>
          <w:sz w:val="22"/>
          <w:szCs w:val="22"/>
        </w:rPr>
        <w:t xml:space="preserve">confirmed in the past as </w:t>
      </w:r>
      <w:r w:rsidRPr="0045430D">
        <w:rPr>
          <w:rFonts w:cs="Arial"/>
          <w:sz w:val="22"/>
          <w:szCs w:val="22"/>
        </w:rPr>
        <w:t>incomplete, the other questions</w:t>
      </w:r>
      <w:r w:rsidR="00F84021">
        <w:rPr>
          <w:rFonts w:cs="Arial"/>
          <w:sz w:val="22"/>
          <w:szCs w:val="22"/>
        </w:rPr>
        <w:t xml:space="preserve"> that arose upon review of the original work </w:t>
      </w:r>
      <w:r w:rsidRPr="0045430D">
        <w:rPr>
          <w:rFonts w:cs="Arial"/>
          <w:sz w:val="22"/>
          <w:szCs w:val="22"/>
        </w:rPr>
        <w:t>contemporaneous with the salamander questions are noted below, s</w:t>
      </w:r>
      <w:r w:rsidR="00F84021">
        <w:rPr>
          <w:rFonts w:cs="Arial"/>
          <w:sz w:val="22"/>
          <w:szCs w:val="22"/>
        </w:rPr>
        <w:t>o th</w:t>
      </w:r>
      <w:r w:rsidR="00A93C85">
        <w:rPr>
          <w:rFonts w:cs="Arial"/>
          <w:sz w:val="22"/>
          <w:szCs w:val="22"/>
        </w:rPr>
        <w:t>ey can be considered in a f</w:t>
      </w:r>
      <w:r w:rsidRPr="0045430D">
        <w:rPr>
          <w:rFonts w:cs="Arial"/>
          <w:sz w:val="22"/>
          <w:szCs w:val="22"/>
        </w:rPr>
        <w:t>ull EA:</w:t>
      </w:r>
    </w:p>
    <w:p w:rsidR="0014714B" w:rsidRPr="0045430D" w:rsidRDefault="0014714B" w:rsidP="003976A3">
      <w:pPr>
        <w:jc w:val="both"/>
        <w:rPr>
          <w:rFonts w:cs="Arial"/>
          <w:sz w:val="22"/>
          <w:szCs w:val="22"/>
        </w:rPr>
      </w:pPr>
    </w:p>
    <w:p w:rsidR="003976A3" w:rsidRDefault="0014714B" w:rsidP="003976A3">
      <w:pPr>
        <w:numPr>
          <w:ilvl w:val="0"/>
          <w:numId w:val="1"/>
        </w:numPr>
        <w:jc w:val="both"/>
        <w:rPr>
          <w:rFonts w:cs="Arial"/>
          <w:sz w:val="22"/>
          <w:szCs w:val="22"/>
        </w:rPr>
      </w:pPr>
      <w:r w:rsidRPr="0045430D">
        <w:rPr>
          <w:rFonts w:cs="Arial"/>
          <w:sz w:val="22"/>
          <w:szCs w:val="22"/>
        </w:rPr>
        <w:t>The preferred road alignment will cross Schneider Creek</w:t>
      </w:r>
      <w:r w:rsidR="0099112F">
        <w:rPr>
          <w:rFonts w:cs="Arial"/>
          <w:sz w:val="22"/>
          <w:szCs w:val="22"/>
        </w:rPr>
        <w:t xml:space="preserve">, but </w:t>
      </w:r>
      <w:r w:rsidRPr="0045430D">
        <w:rPr>
          <w:rFonts w:cs="Arial"/>
          <w:sz w:val="22"/>
          <w:szCs w:val="22"/>
        </w:rPr>
        <w:t xml:space="preserve">does not include any focused consideration of this stream.  For example, it seems that if the channel of Schneider Creek will be modified or realigned and a bridge built over it, that a detailed assessment of possible impacts should have been completed, pursuant to the guidance offered through the Federal </w:t>
      </w:r>
      <w:r w:rsidRPr="0045430D">
        <w:rPr>
          <w:rFonts w:cs="Arial"/>
          <w:i/>
          <w:sz w:val="22"/>
          <w:szCs w:val="22"/>
        </w:rPr>
        <w:t>Fisheries Act</w:t>
      </w:r>
      <w:r w:rsidRPr="0045430D">
        <w:rPr>
          <w:rFonts w:cs="Arial"/>
          <w:sz w:val="22"/>
          <w:szCs w:val="22"/>
        </w:rPr>
        <w:t xml:space="preserve">.  </w:t>
      </w:r>
      <w:r w:rsidR="00F84021">
        <w:rPr>
          <w:rFonts w:cs="Arial"/>
          <w:sz w:val="22"/>
          <w:szCs w:val="22"/>
        </w:rPr>
        <w:t>No studies of turtles in this creek have every been com</w:t>
      </w:r>
      <w:r w:rsidR="003976A3">
        <w:rPr>
          <w:rFonts w:cs="Arial"/>
          <w:sz w:val="22"/>
          <w:szCs w:val="22"/>
        </w:rPr>
        <w:t>p</w:t>
      </w:r>
      <w:r w:rsidR="00F84021">
        <w:rPr>
          <w:rFonts w:cs="Arial"/>
          <w:sz w:val="22"/>
          <w:szCs w:val="22"/>
        </w:rPr>
        <w:t>l</w:t>
      </w:r>
      <w:r w:rsidR="003976A3">
        <w:rPr>
          <w:rFonts w:cs="Arial"/>
          <w:sz w:val="22"/>
          <w:szCs w:val="22"/>
        </w:rPr>
        <w:t xml:space="preserve">eted. </w:t>
      </w:r>
      <w:r w:rsidRPr="0045430D">
        <w:rPr>
          <w:rFonts w:cs="Arial"/>
          <w:sz w:val="22"/>
          <w:szCs w:val="22"/>
        </w:rPr>
        <w:t>In addition, the multiple stream tributaries that traverse the presently intact Hidden Valley forest, located downstream of Schneider Creek but upstream of the Grand River, were reported in the biological inv</w:t>
      </w:r>
      <w:r w:rsidR="0099112F">
        <w:rPr>
          <w:rFonts w:cs="Arial"/>
          <w:sz w:val="22"/>
          <w:szCs w:val="22"/>
        </w:rPr>
        <w:t xml:space="preserve">entory to have no resident fish.  </w:t>
      </w:r>
      <w:r w:rsidRPr="0045430D">
        <w:rPr>
          <w:rFonts w:cs="Arial"/>
          <w:sz w:val="22"/>
          <w:szCs w:val="22"/>
        </w:rPr>
        <w:t>This was viewed as a rather unique situation for southern Ontario although the methods used for the fish survey for Hidden Valley were brief, like the salamander survey details, with no direct identification of site selection or duration of sample collection.</w:t>
      </w:r>
    </w:p>
    <w:p w:rsidR="0014714B" w:rsidRPr="0045430D" w:rsidRDefault="0014714B" w:rsidP="006539E4">
      <w:pPr>
        <w:ind w:left="144"/>
        <w:jc w:val="both"/>
        <w:rPr>
          <w:rFonts w:cs="Arial"/>
          <w:sz w:val="22"/>
          <w:szCs w:val="22"/>
        </w:rPr>
      </w:pPr>
      <w:r w:rsidRPr="0045430D">
        <w:rPr>
          <w:rFonts w:cs="Arial"/>
          <w:sz w:val="22"/>
          <w:szCs w:val="22"/>
        </w:rPr>
        <w:t xml:space="preserve"> </w:t>
      </w:r>
    </w:p>
    <w:p w:rsidR="0014714B" w:rsidRPr="0045430D" w:rsidRDefault="0014714B" w:rsidP="003976A3">
      <w:pPr>
        <w:numPr>
          <w:ilvl w:val="0"/>
          <w:numId w:val="1"/>
        </w:numPr>
        <w:jc w:val="both"/>
        <w:rPr>
          <w:rFonts w:cs="Arial"/>
          <w:sz w:val="22"/>
          <w:szCs w:val="22"/>
        </w:rPr>
      </w:pPr>
      <w:r w:rsidRPr="0045430D">
        <w:rPr>
          <w:rFonts w:cs="Arial"/>
          <w:sz w:val="22"/>
          <w:szCs w:val="22"/>
        </w:rPr>
        <w:t xml:space="preserve">The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site contains diverse features like a large PSW, large tracts of heritage trees, rare herbaceous plants, and 100s of resident bird and animal species.  These details justify the previous designation of the majority of the site as an ‘Environmentally Sensitive Policy Area’ by the ROW.  Despite this designation by the ROW and the tenets regarding land use and planning stated in the 2005 Provincial Policy Statement (PPS), the proposed development was identified although other options, including a road around the valley, were noted.  Such natural heritage features of Hidden Valley justify fur</w:t>
      </w:r>
      <w:r w:rsidR="0099112F">
        <w:rPr>
          <w:rFonts w:cs="Arial"/>
          <w:sz w:val="22"/>
          <w:szCs w:val="22"/>
        </w:rPr>
        <w:t xml:space="preserve">ther consideration of the preferred </w:t>
      </w:r>
      <w:r w:rsidRPr="0045430D">
        <w:rPr>
          <w:rFonts w:cs="Arial"/>
          <w:sz w:val="22"/>
          <w:szCs w:val="22"/>
        </w:rPr>
        <w:t xml:space="preserve">road routes. </w:t>
      </w:r>
    </w:p>
    <w:p w:rsidR="0014714B" w:rsidRPr="0045430D" w:rsidRDefault="0014714B" w:rsidP="003976A3">
      <w:pPr>
        <w:jc w:val="both"/>
        <w:rPr>
          <w:rFonts w:cs="Arial"/>
          <w:sz w:val="22"/>
          <w:szCs w:val="22"/>
        </w:rPr>
      </w:pPr>
    </w:p>
    <w:p w:rsidR="0014714B" w:rsidRPr="0045430D" w:rsidRDefault="0014714B" w:rsidP="003976A3">
      <w:pPr>
        <w:numPr>
          <w:ilvl w:val="0"/>
          <w:numId w:val="1"/>
        </w:numPr>
        <w:jc w:val="both"/>
        <w:rPr>
          <w:rFonts w:cs="Arial"/>
          <w:sz w:val="22"/>
          <w:szCs w:val="22"/>
        </w:rPr>
      </w:pPr>
      <w:r w:rsidRPr="0045430D">
        <w:rPr>
          <w:rFonts w:cs="Arial"/>
          <w:sz w:val="22"/>
          <w:szCs w:val="22"/>
        </w:rPr>
        <w:t>Given the presence of streams and a PSW at the Hidden Valley site, it is known to contribute significant volumes of water to the Grand River but these volumes have not been quantified to date.  Hence, the consequences of the proposed road on the water volumes were not included in the site inventory or assessment</w:t>
      </w:r>
      <w:r w:rsidR="00FE1320">
        <w:rPr>
          <w:rFonts w:cs="Arial"/>
          <w:sz w:val="22"/>
          <w:szCs w:val="22"/>
        </w:rPr>
        <w:t xml:space="preserve">.  </w:t>
      </w:r>
      <w:r w:rsidRPr="0045430D">
        <w:rPr>
          <w:rFonts w:cs="Arial"/>
          <w:sz w:val="22"/>
          <w:szCs w:val="22"/>
        </w:rPr>
        <w:t>For example, the quantity and potential value of the water volumes lost due to the proposed development need to be considered in the site assessment and feasibility study.  Losses of such water volumes could represent a significant economic consequence of this project that would be b</w:t>
      </w:r>
      <w:r w:rsidR="00FE1320">
        <w:rPr>
          <w:rFonts w:cs="Arial"/>
          <w:sz w:val="22"/>
          <w:szCs w:val="22"/>
        </w:rPr>
        <w:t>orne by all residents of the ROW</w:t>
      </w:r>
      <w:r w:rsidRPr="0045430D">
        <w:rPr>
          <w:rFonts w:cs="Arial"/>
          <w:sz w:val="22"/>
          <w:szCs w:val="22"/>
        </w:rPr>
        <w:t xml:space="preserve">.  Such a consequence was recently identified by the City of Guelph when they justified to the Ministry of Environment about why a gravel pit expansion was declined in Wellington County.  This subject is of particular importance, as the water intake used by the ROW on the Grand River, at the Mannheim Weir, is located about 500 m downstream of the Hidden Valley site.  It is conceivable that anything that happens in Hidden Valley will be directly reflected in the river conditions at the weir, so a loss of water volumes could be a significant occurrence but has not been considered or quantified to date in the EA </w:t>
      </w:r>
      <w:r w:rsidR="00FE1320">
        <w:rPr>
          <w:rFonts w:cs="Arial"/>
          <w:sz w:val="22"/>
          <w:szCs w:val="22"/>
        </w:rPr>
        <w:t>process.</w:t>
      </w:r>
    </w:p>
    <w:p w:rsidR="0014714B" w:rsidRPr="0045430D" w:rsidRDefault="0014714B" w:rsidP="003976A3">
      <w:pPr>
        <w:jc w:val="both"/>
        <w:rPr>
          <w:rFonts w:cs="Arial"/>
          <w:sz w:val="22"/>
          <w:szCs w:val="22"/>
        </w:rPr>
      </w:pPr>
    </w:p>
    <w:p w:rsidR="0014714B" w:rsidRDefault="0014714B" w:rsidP="003976A3">
      <w:pPr>
        <w:numPr>
          <w:ilvl w:val="0"/>
          <w:numId w:val="1"/>
        </w:numPr>
        <w:jc w:val="both"/>
        <w:rPr>
          <w:rFonts w:cs="Arial"/>
          <w:sz w:val="22"/>
          <w:szCs w:val="22"/>
        </w:rPr>
      </w:pPr>
      <w:r w:rsidRPr="0045430D">
        <w:rPr>
          <w:rFonts w:cs="Arial"/>
          <w:sz w:val="22"/>
          <w:szCs w:val="22"/>
        </w:rPr>
        <w:t xml:space="preserve">If the proposed road through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occurs, it is likely to be concomitant with increased transfer of road salt and other runoff to the adjacent forest, PSW, and streams.  The consequences of the salt on the PSW or other site features have not been </w:t>
      </w:r>
      <w:r w:rsidR="0099112F">
        <w:rPr>
          <w:rFonts w:cs="Arial"/>
          <w:sz w:val="22"/>
          <w:szCs w:val="22"/>
        </w:rPr>
        <w:t xml:space="preserve">carefully </w:t>
      </w:r>
      <w:r w:rsidRPr="0045430D">
        <w:rPr>
          <w:rFonts w:cs="Arial"/>
          <w:sz w:val="22"/>
          <w:szCs w:val="22"/>
        </w:rPr>
        <w:t xml:space="preserve">considered to date.  Similarly, the likely degradation of water leaving the Hidden Valley site, directly to the Grand River, in terms of salt or perhaps </w:t>
      </w:r>
      <w:r w:rsidRPr="0045430D">
        <w:rPr>
          <w:rFonts w:cs="Arial"/>
          <w:sz w:val="22"/>
          <w:szCs w:val="22"/>
        </w:rPr>
        <w:lastRenderedPageBreak/>
        <w:t>sedimentation that may impact water quality for fish in the river directly downstream of Hidden Valley or water quality at the Mannheim Weir also have not been considered in detail by the ROW.</w:t>
      </w:r>
    </w:p>
    <w:p w:rsidR="00FA5EC6" w:rsidRPr="0045430D" w:rsidRDefault="00FA5EC6" w:rsidP="003976A3">
      <w:pPr>
        <w:ind w:left="144"/>
        <w:jc w:val="both"/>
        <w:rPr>
          <w:rFonts w:cs="Arial"/>
          <w:sz w:val="22"/>
          <w:szCs w:val="22"/>
        </w:rPr>
      </w:pPr>
    </w:p>
    <w:p w:rsidR="0014714B" w:rsidRPr="0045430D" w:rsidRDefault="0014714B" w:rsidP="003976A3">
      <w:pPr>
        <w:numPr>
          <w:ilvl w:val="0"/>
          <w:numId w:val="1"/>
        </w:numPr>
        <w:jc w:val="both"/>
        <w:rPr>
          <w:rFonts w:cs="Arial"/>
          <w:sz w:val="22"/>
          <w:szCs w:val="22"/>
        </w:rPr>
      </w:pPr>
      <w:r w:rsidRPr="0045430D">
        <w:rPr>
          <w:rFonts w:cs="Arial"/>
          <w:sz w:val="22"/>
          <w:szCs w:val="22"/>
        </w:rPr>
        <w:t xml:space="preserve">If the proposed road through </w:t>
      </w:r>
      <w:smartTag w:uri="urn:schemas-microsoft-com:office:smarttags" w:element="place">
        <w:smartTag w:uri="urn:schemas-microsoft-com:office:smarttags" w:element="PlaceName">
          <w:r w:rsidRPr="0045430D">
            <w:rPr>
              <w:rFonts w:cs="Arial"/>
              <w:sz w:val="22"/>
              <w:szCs w:val="22"/>
            </w:rPr>
            <w:t>Hidden</w:t>
          </w:r>
        </w:smartTag>
        <w:r w:rsidRPr="0045430D">
          <w:rPr>
            <w:rFonts w:cs="Arial"/>
            <w:sz w:val="22"/>
            <w:szCs w:val="22"/>
          </w:rPr>
          <w:t xml:space="preserve"> </w:t>
        </w:r>
        <w:smartTag w:uri="urn:schemas-microsoft-com:office:smarttags" w:element="PlaceType">
          <w:r w:rsidRPr="0045430D">
            <w:rPr>
              <w:rFonts w:cs="Arial"/>
              <w:sz w:val="22"/>
              <w:szCs w:val="22"/>
            </w:rPr>
            <w:t>Valley</w:t>
          </w:r>
        </w:smartTag>
      </w:smartTag>
      <w:r w:rsidRPr="0045430D">
        <w:rPr>
          <w:rFonts w:cs="Arial"/>
          <w:sz w:val="22"/>
          <w:szCs w:val="22"/>
        </w:rPr>
        <w:t xml:space="preserve"> occurs, it is likely to be followed by additional development of the land ad</w:t>
      </w:r>
      <w:r w:rsidR="0099112F">
        <w:rPr>
          <w:rFonts w:cs="Arial"/>
          <w:sz w:val="22"/>
          <w:szCs w:val="22"/>
        </w:rPr>
        <w:t xml:space="preserve">jacent to the road.  These have been </w:t>
      </w:r>
      <w:r w:rsidR="00FE4E23">
        <w:rPr>
          <w:rFonts w:cs="Arial"/>
          <w:sz w:val="22"/>
          <w:szCs w:val="22"/>
        </w:rPr>
        <w:t>described at public meetings as</w:t>
      </w:r>
      <w:r w:rsidRPr="0045430D">
        <w:rPr>
          <w:rFonts w:cs="Arial"/>
          <w:sz w:val="22"/>
          <w:szCs w:val="22"/>
        </w:rPr>
        <w:t xml:space="preserve"> ‘friendly developments’. </w:t>
      </w:r>
      <w:r w:rsidR="0099112F">
        <w:rPr>
          <w:rFonts w:cs="Arial"/>
          <w:sz w:val="22"/>
          <w:szCs w:val="22"/>
        </w:rPr>
        <w:t xml:space="preserve"> </w:t>
      </w:r>
      <w:r w:rsidRPr="0045430D">
        <w:rPr>
          <w:rFonts w:cs="Arial"/>
          <w:sz w:val="22"/>
          <w:szCs w:val="22"/>
        </w:rPr>
        <w:t>Examples noted by ROW staff included banks and other businesses that would limit the access people would have to the site.  However, it was also noted that the ROW could not limit the use of road salt in the parking lots of these developments.  Thus, if the development proceeds, it will be directly associated with road salt additions to the site from the road and other ‘friendly developments’.  Given the ROW is currently spending millions of dollars to reduce the salt contamination in the drinking water in places other than Hidden Valley, these issues need to be directly addressed in the assessment of options for Hidden Valley.  It seems illogical for the ROW to actively promote behaviour across large areas to limit contamination by road salt and to ignore this very issue for the Hidden Valley.</w:t>
      </w:r>
    </w:p>
    <w:p w:rsidR="0014714B" w:rsidRDefault="0014714B" w:rsidP="003976A3">
      <w:pPr>
        <w:jc w:val="both"/>
        <w:rPr>
          <w:rFonts w:cs="Arial"/>
          <w:sz w:val="22"/>
          <w:szCs w:val="22"/>
        </w:rPr>
      </w:pPr>
    </w:p>
    <w:p w:rsidR="0099112F" w:rsidRPr="0045430D" w:rsidRDefault="003575CB" w:rsidP="003976A3">
      <w:pPr>
        <w:jc w:val="both"/>
        <w:rPr>
          <w:rFonts w:cs="Arial"/>
          <w:sz w:val="22"/>
          <w:szCs w:val="22"/>
        </w:rPr>
      </w:pPr>
      <w:r>
        <w:rPr>
          <w:rFonts w:cs="Arial"/>
          <w:sz w:val="22"/>
          <w:szCs w:val="22"/>
        </w:rPr>
        <w:t xml:space="preserve">While I observe that the ROW has attempted to lessen the impacts with the design of the new preferred alignment of the 4-lane highway, staff have refused to answer </w:t>
      </w:r>
      <w:r w:rsidR="005D7CA8">
        <w:rPr>
          <w:rFonts w:cs="Arial"/>
          <w:sz w:val="22"/>
          <w:szCs w:val="22"/>
        </w:rPr>
        <w:t>repeated requests for information</w:t>
      </w:r>
      <w:r>
        <w:rPr>
          <w:rFonts w:cs="Arial"/>
          <w:sz w:val="22"/>
          <w:szCs w:val="22"/>
        </w:rPr>
        <w:t xml:space="preserve"> raised in various lett</w:t>
      </w:r>
      <w:r w:rsidR="005D7CA8">
        <w:rPr>
          <w:rFonts w:cs="Arial"/>
          <w:sz w:val="22"/>
          <w:szCs w:val="22"/>
        </w:rPr>
        <w:t>ers and telephone conversations.  These include:</w:t>
      </w:r>
    </w:p>
    <w:p w:rsidR="003575CB" w:rsidRDefault="003575CB" w:rsidP="003976A3">
      <w:pPr>
        <w:numPr>
          <w:ilvl w:val="0"/>
          <w:numId w:val="3"/>
        </w:numPr>
        <w:jc w:val="both"/>
        <w:rPr>
          <w:sz w:val="22"/>
          <w:szCs w:val="22"/>
        </w:rPr>
      </w:pPr>
      <w:r>
        <w:rPr>
          <w:sz w:val="22"/>
          <w:szCs w:val="22"/>
        </w:rPr>
        <w:t>The existence of documents seeking permission from provincial ministries the intent to build new roads into Provincially Significant Wetlands.</w:t>
      </w:r>
    </w:p>
    <w:p w:rsidR="003575CB" w:rsidRDefault="003575CB" w:rsidP="003976A3">
      <w:pPr>
        <w:numPr>
          <w:ilvl w:val="0"/>
          <w:numId w:val="3"/>
        </w:numPr>
        <w:jc w:val="both"/>
        <w:rPr>
          <w:sz w:val="22"/>
          <w:szCs w:val="22"/>
        </w:rPr>
      </w:pPr>
      <w:r>
        <w:rPr>
          <w:sz w:val="22"/>
          <w:szCs w:val="22"/>
        </w:rPr>
        <w:t>The existence of documents granting permission from provincial ministries for the intent of the region to build new roads into Provincially Significant Wetlands.</w:t>
      </w:r>
    </w:p>
    <w:p w:rsidR="003575CB" w:rsidRDefault="003575CB" w:rsidP="003976A3">
      <w:pPr>
        <w:numPr>
          <w:ilvl w:val="0"/>
          <w:numId w:val="3"/>
        </w:numPr>
        <w:jc w:val="both"/>
        <w:rPr>
          <w:sz w:val="22"/>
          <w:szCs w:val="22"/>
        </w:rPr>
      </w:pPr>
      <w:r>
        <w:rPr>
          <w:sz w:val="22"/>
          <w:szCs w:val="22"/>
        </w:rPr>
        <w:t>A complete list of Spec</w:t>
      </w:r>
      <w:r w:rsidR="00F406ED">
        <w:rPr>
          <w:sz w:val="22"/>
          <w:szCs w:val="22"/>
        </w:rPr>
        <w:t>ies At Ris</w:t>
      </w:r>
      <w:r w:rsidR="00C33089">
        <w:rPr>
          <w:sz w:val="22"/>
          <w:szCs w:val="22"/>
        </w:rPr>
        <w:t>k in the subject area though th</w:t>
      </w:r>
      <w:r w:rsidR="00F406ED">
        <w:rPr>
          <w:sz w:val="22"/>
          <w:szCs w:val="22"/>
        </w:rPr>
        <w:t xml:space="preserve">y have </w:t>
      </w:r>
      <w:r w:rsidR="00C33089">
        <w:rPr>
          <w:sz w:val="22"/>
          <w:szCs w:val="22"/>
        </w:rPr>
        <w:t>identified 40+ in the subject area.</w:t>
      </w:r>
    </w:p>
    <w:p w:rsidR="005B174E" w:rsidRPr="005B174E" w:rsidRDefault="003575CB" w:rsidP="0009480F">
      <w:pPr>
        <w:numPr>
          <w:ilvl w:val="0"/>
          <w:numId w:val="3"/>
        </w:numPr>
        <w:jc w:val="both"/>
        <w:rPr>
          <w:sz w:val="22"/>
          <w:szCs w:val="22"/>
        </w:rPr>
      </w:pPr>
      <w:r w:rsidRPr="005B174E">
        <w:rPr>
          <w:sz w:val="22"/>
          <w:szCs w:val="22"/>
        </w:rPr>
        <w:t xml:space="preserve">That at the very least the following </w:t>
      </w:r>
      <w:r w:rsidR="00FE4E23" w:rsidRPr="005B174E">
        <w:rPr>
          <w:sz w:val="22"/>
          <w:szCs w:val="22"/>
        </w:rPr>
        <w:t>SAR</w:t>
      </w:r>
      <w:r w:rsidRPr="005B174E">
        <w:rPr>
          <w:sz w:val="22"/>
          <w:szCs w:val="22"/>
        </w:rPr>
        <w:t xml:space="preserve"> have been recorded</w:t>
      </w:r>
      <w:r w:rsidR="00FE4E23" w:rsidRPr="005B174E">
        <w:rPr>
          <w:sz w:val="22"/>
          <w:szCs w:val="22"/>
        </w:rPr>
        <w:t xml:space="preserve"> recently</w:t>
      </w:r>
      <w:r w:rsidRPr="005B174E">
        <w:rPr>
          <w:sz w:val="22"/>
          <w:szCs w:val="22"/>
        </w:rPr>
        <w:t xml:space="preserve"> to be in the subject area:  </w:t>
      </w:r>
      <w:r w:rsidRPr="005B174E">
        <w:rPr>
          <w:b/>
          <w:bCs/>
          <w:sz w:val="22"/>
          <w:szCs w:val="22"/>
        </w:rPr>
        <w:t xml:space="preserve">Red-headed Woodpecker (Sp. C), Common Nighthawk (Sp. C.), Chimney Swift (Threatened), Eastern Meadowlark (Threatened), Barn Swallow (Threatened), Milk Snake (Sp. C.), Louisiana Waterthrush (Sp. C.), Acadian Flycatcher, </w:t>
      </w:r>
      <w:r w:rsidRPr="005B174E">
        <w:rPr>
          <w:b/>
          <w:bCs/>
          <w:sz w:val="22"/>
          <w:szCs w:val="22"/>
          <w:lang w:val="en-CA"/>
        </w:rPr>
        <w:t>Butternut (Endangered), Bobolink (Threatened), Cerulean Warbler (Threatened), Jefferson Salamander</w:t>
      </w:r>
      <w:r w:rsidR="00FE4E23" w:rsidRPr="005B174E">
        <w:rPr>
          <w:b/>
          <w:bCs/>
          <w:sz w:val="22"/>
          <w:szCs w:val="22"/>
          <w:lang w:val="en-CA"/>
        </w:rPr>
        <w:t xml:space="preserve"> </w:t>
      </w:r>
      <w:r w:rsidRPr="005B174E">
        <w:rPr>
          <w:b/>
          <w:bCs/>
          <w:sz w:val="22"/>
          <w:szCs w:val="22"/>
          <w:lang w:val="en-CA"/>
        </w:rPr>
        <w:t xml:space="preserve">(Endangered), </w:t>
      </w:r>
      <w:r w:rsidRPr="005B174E">
        <w:rPr>
          <w:b/>
          <w:bCs/>
          <w:sz w:val="22"/>
          <w:szCs w:val="22"/>
        </w:rPr>
        <w:t xml:space="preserve">Henslow's Sparrow </w:t>
      </w:r>
      <w:r w:rsidRPr="005B174E">
        <w:rPr>
          <w:b/>
          <w:bCs/>
          <w:sz w:val="22"/>
          <w:szCs w:val="22"/>
          <w:lang w:val="en-CA"/>
        </w:rPr>
        <w:t>(Endangered),</w:t>
      </w:r>
      <w:r w:rsidRPr="005B174E">
        <w:rPr>
          <w:b/>
          <w:bCs/>
          <w:sz w:val="22"/>
          <w:szCs w:val="22"/>
        </w:rPr>
        <w:t xml:space="preserve"> and Loggerhead Shrike </w:t>
      </w:r>
      <w:r w:rsidRPr="005B174E">
        <w:rPr>
          <w:b/>
          <w:bCs/>
          <w:sz w:val="22"/>
          <w:szCs w:val="22"/>
          <w:lang w:val="en-CA"/>
        </w:rPr>
        <w:t>(Endangered)</w:t>
      </w:r>
      <w:r w:rsidR="005B174E" w:rsidRPr="005B174E">
        <w:rPr>
          <w:b/>
          <w:bCs/>
          <w:sz w:val="22"/>
          <w:szCs w:val="22"/>
          <w:lang w:val="en-CA"/>
        </w:rPr>
        <w:t xml:space="preserve">. </w:t>
      </w:r>
    </w:p>
    <w:p w:rsidR="003575CB" w:rsidRPr="005B174E" w:rsidRDefault="003575CB" w:rsidP="0009480F">
      <w:pPr>
        <w:numPr>
          <w:ilvl w:val="0"/>
          <w:numId w:val="3"/>
        </w:numPr>
        <w:jc w:val="both"/>
        <w:rPr>
          <w:sz w:val="22"/>
          <w:szCs w:val="22"/>
        </w:rPr>
      </w:pPr>
      <w:r w:rsidRPr="005B174E">
        <w:rPr>
          <w:sz w:val="22"/>
          <w:szCs w:val="22"/>
        </w:rPr>
        <w:t xml:space="preserve">That </w:t>
      </w:r>
      <w:r w:rsidR="00FE4E23" w:rsidRPr="005B174E">
        <w:rPr>
          <w:sz w:val="22"/>
          <w:szCs w:val="22"/>
        </w:rPr>
        <w:t xml:space="preserve">except </w:t>
      </w:r>
      <w:r w:rsidR="005B174E">
        <w:rPr>
          <w:sz w:val="22"/>
          <w:szCs w:val="22"/>
        </w:rPr>
        <w:t xml:space="preserve">for Jefferson Salamander, none of the above </w:t>
      </w:r>
      <w:r w:rsidR="00FE4E23" w:rsidRPr="005B174E">
        <w:rPr>
          <w:sz w:val="22"/>
          <w:szCs w:val="22"/>
        </w:rPr>
        <w:t>has</w:t>
      </w:r>
      <w:r w:rsidR="005B174E">
        <w:rPr>
          <w:sz w:val="22"/>
          <w:szCs w:val="22"/>
        </w:rPr>
        <w:t xml:space="preserve"> </w:t>
      </w:r>
      <w:r w:rsidRPr="005B174E">
        <w:rPr>
          <w:sz w:val="22"/>
          <w:szCs w:val="22"/>
        </w:rPr>
        <w:t xml:space="preserve">been subject to an </w:t>
      </w:r>
      <w:r w:rsidRPr="005B174E">
        <w:rPr>
          <w:b/>
          <w:sz w:val="22"/>
          <w:szCs w:val="22"/>
        </w:rPr>
        <w:t>Environmental Impact Analysis (EIA)</w:t>
      </w:r>
      <w:r w:rsidR="005B174E">
        <w:rPr>
          <w:sz w:val="22"/>
          <w:szCs w:val="22"/>
        </w:rPr>
        <w:t>.</w:t>
      </w:r>
    </w:p>
    <w:p w:rsidR="003575CB" w:rsidRPr="00FE4E23" w:rsidRDefault="003575CB" w:rsidP="003976A3">
      <w:pPr>
        <w:numPr>
          <w:ilvl w:val="0"/>
          <w:numId w:val="3"/>
        </w:numPr>
        <w:jc w:val="both"/>
        <w:rPr>
          <w:sz w:val="22"/>
          <w:szCs w:val="22"/>
          <w:lang w:val="en-CA"/>
        </w:rPr>
      </w:pPr>
      <w:r>
        <w:rPr>
          <w:sz w:val="22"/>
          <w:szCs w:val="22"/>
        </w:rPr>
        <w:t xml:space="preserve">The </w:t>
      </w:r>
      <w:r w:rsidR="00FE4E23">
        <w:rPr>
          <w:sz w:val="22"/>
          <w:szCs w:val="22"/>
        </w:rPr>
        <w:t>implications on the SAR of the proposed road alignment was not assessed and thereby excluded from the EA despite the ESA 2007</w:t>
      </w:r>
      <w:r w:rsidRPr="00FE4E23">
        <w:rPr>
          <w:bCs/>
          <w:sz w:val="22"/>
          <w:szCs w:val="22"/>
          <w:lang w:val="en-CA"/>
        </w:rPr>
        <w:t>, ONTARIO REGULATION 242/08.</w:t>
      </w:r>
    </w:p>
    <w:p w:rsidR="003575CB" w:rsidRDefault="003575CB" w:rsidP="003976A3">
      <w:pPr>
        <w:numPr>
          <w:ilvl w:val="0"/>
          <w:numId w:val="3"/>
        </w:numPr>
        <w:jc w:val="both"/>
        <w:rPr>
          <w:sz w:val="22"/>
          <w:szCs w:val="22"/>
        </w:rPr>
      </w:pPr>
      <w:r>
        <w:rPr>
          <w:sz w:val="22"/>
          <w:szCs w:val="22"/>
        </w:rPr>
        <w:t>The reduction in costs by having sidewalks and trails limited to one side of the proposed 4 lane highway and bridges.</w:t>
      </w:r>
    </w:p>
    <w:p w:rsidR="003575CB" w:rsidRDefault="003575CB" w:rsidP="003976A3">
      <w:pPr>
        <w:numPr>
          <w:ilvl w:val="0"/>
          <w:numId w:val="3"/>
        </w:numPr>
        <w:jc w:val="both"/>
        <w:rPr>
          <w:sz w:val="22"/>
          <w:szCs w:val="22"/>
        </w:rPr>
      </w:pPr>
      <w:r>
        <w:rPr>
          <w:sz w:val="22"/>
          <w:szCs w:val="22"/>
        </w:rPr>
        <w:t>The reduction in costs by removing the “S” curve into the Provincially Significant W</w:t>
      </w:r>
      <w:r w:rsidR="005B174E">
        <w:rPr>
          <w:sz w:val="22"/>
          <w:szCs w:val="22"/>
        </w:rPr>
        <w:t>etlands and thus limiting the ingress to</w:t>
      </w:r>
      <w:r>
        <w:rPr>
          <w:sz w:val="22"/>
          <w:szCs w:val="22"/>
        </w:rPr>
        <w:t xml:space="preserve"> Hidden Valley by using the existing Hidden Valley Road.</w:t>
      </w:r>
    </w:p>
    <w:p w:rsidR="005B174E" w:rsidRDefault="005B174E" w:rsidP="003976A3">
      <w:pPr>
        <w:numPr>
          <w:ilvl w:val="0"/>
          <w:numId w:val="3"/>
        </w:numPr>
        <w:jc w:val="both"/>
        <w:rPr>
          <w:sz w:val="22"/>
          <w:szCs w:val="22"/>
        </w:rPr>
      </w:pPr>
      <w:r>
        <w:rPr>
          <w:sz w:val="22"/>
          <w:szCs w:val="22"/>
        </w:rPr>
        <w:t>The impact in the area resulting from the development that Mr. Peter Benninger of Pearl Valley was proposing at the committee meeting on December 3, 2013 on the Provincially Significant Wetlands and the Environmentally Sensitive Area itself.</w:t>
      </w:r>
    </w:p>
    <w:p w:rsidR="003575CB" w:rsidRDefault="003575CB" w:rsidP="003976A3">
      <w:pPr>
        <w:numPr>
          <w:ilvl w:val="0"/>
          <w:numId w:val="3"/>
        </w:numPr>
        <w:jc w:val="both"/>
        <w:rPr>
          <w:sz w:val="22"/>
          <w:szCs w:val="22"/>
        </w:rPr>
      </w:pPr>
      <w:r>
        <w:rPr>
          <w:sz w:val="22"/>
          <w:szCs w:val="22"/>
        </w:rPr>
        <w:t xml:space="preserve">The increase in traffic in the area resulting from the development that Mr. Peter Benninger of </w:t>
      </w:r>
      <w:smartTag w:uri="urn:schemas-microsoft-com:office:smarttags" w:element="place">
        <w:smartTag w:uri="urn:schemas-microsoft-com:office:smarttags" w:element="PlaceName">
          <w:r>
            <w:rPr>
              <w:sz w:val="22"/>
              <w:szCs w:val="22"/>
            </w:rPr>
            <w:t>Pearl</w:t>
          </w:r>
        </w:smartTag>
        <w:r>
          <w:rPr>
            <w:sz w:val="22"/>
            <w:szCs w:val="22"/>
          </w:rPr>
          <w:t xml:space="preserve"> </w:t>
        </w:r>
        <w:smartTag w:uri="urn:schemas-microsoft-com:office:smarttags" w:element="PlaceType">
          <w:r>
            <w:rPr>
              <w:sz w:val="22"/>
              <w:szCs w:val="22"/>
            </w:rPr>
            <w:t>Valley</w:t>
          </w:r>
        </w:smartTag>
      </w:smartTag>
      <w:r>
        <w:rPr>
          <w:sz w:val="22"/>
          <w:szCs w:val="22"/>
        </w:rPr>
        <w:t xml:space="preserve"> was proposing at the committee meeting on December 3, 2013.</w:t>
      </w:r>
    </w:p>
    <w:p w:rsidR="00116C3F" w:rsidRDefault="00116C3F" w:rsidP="003976A3">
      <w:pPr>
        <w:jc w:val="both"/>
        <w:rPr>
          <w:rFonts w:cs="Arial"/>
          <w:sz w:val="22"/>
          <w:szCs w:val="22"/>
        </w:rPr>
      </w:pPr>
    </w:p>
    <w:p w:rsidR="0014714B" w:rsidRPr="0045430D" w:rsidRDefault="0014714B" w:rsidP="003976A3">
      <w:pPr>
        <w:jc w:val="both"/>
        <w:rPr>
          <w:rFonts w:cs="Arial"/>
          <w:sz w:val="22"/>
          <w:szCs w:val="22"/>
        </w:rPr>
      </w:pPr>
      <w:r w:rsidRPr="0045430D">
        <w:rPr>
          <w:rFonts w:cs="Arial"/>
          <w:sz w:val="22"/>
          <w:szCs w:val="22"/>
        </w:rPr>
        <w:t xml:space="preserve">The documented flawed </w:t>
      </w:r>
      <w:r w:rsidR="00FE4E23">
        <w:rPr>
          <w:rFonts w:cs="Arial"/>
          <w:sz w:val="22"/>
          <w:szCs w:val="22"/>
        </w:rPr>
        <w:t xml:space="preserve">EA </w:t>
      </w:r>
      <w:r w:rsidRPr="0045430D">
        <w:rPr>
          <w:rFonts w:cs="Arial"/>
          <w:sz w:val="22"/>
          <w:szCs w:val="22"/>
        </w:rPr>
        <w:t>assessment of</w:t>
      </w:r>
      <w:r w:rsidR="00FE4E23">
        <w:rPr>
          <w:rFonts w:cs="Arial"/>
          <w:sz w:val="22"/>
          <w:szCs w:val="22"/>
        </w:rPr>
        <w:t xml:space="preserve"> the SKTS including</w:t>
      </w:r>
      <w:r w:rsidRPr="0045430D">
        <w:rPr>
          <w:rFonts w:cs="Arial"/>
          <w:sz w:val="22"/>
          <w:szCs w:val="22"/>
        </w:rPr>
        <w:t xml:space="preserve"> Hidden Valley in conjunction with complicated communications on this subject also justifies that the ‘Schedule C’ assessment of Hidden Valley be transferred to</w:t>
      </w:r>
      <w:r w:rsidR="00CD04AA">
        <w:rPr>
          <w:rFonts w:cs="Arial"/>
          <w:sz w:val="22"/>
          <w:szCs w:val="22"/>
        </w:rPr>
        <w:t xml:space="preserve"> a</w:t>
      </w:r>
      <w:r w:rsidRPr="0045430D">
        <w:rPr>
          <w:rFonts w:cs="Arial"/>
          <w:sz w:val="22"/>
          <w:szCs w:val="22"/>
        </w:rPr>
        <w:t xml:space="preserve"> fu</w:t>
      </w:r>
      <w:r w:rsidR="003976A3">
        <w:rPr>
          <w:rFonts w:cs="Arial"/>
          <w:sz w:val="22"/>
          <w:szCs w:val="22"/>
        </w:rPr>
        <w:t>ll EA</w:t>
      </w:r>
      <w:r w:rsidRPr="0045430D">
        <w:rPr>
          <w:rFonts w:cs="Arial"/>
          <w:sz w:val="22"/>
          <w:szCs w:val="22"/>
        </w:rPr>
        <w:t xml:space="preserve"> via ‘Part II Order’</w:t>
      </w:r>
      <w:r w:rsidR="003976A3">
        <w:rPr>
          <w:rFonts w:cs="Arial"/>
          <w:sz w:val="22"/>
          <w:szCs w:val="22"/>
        </w:rPr>
        <w:t>.</w:t>
      </w:r>
    </w:p>
    <w:p w:rsidR="0014714B" w:rsidRPr="004C1CC9" w:rsidRDefault="0014714B" w:rsidP="00157A3D">
      <w:pPr>
        <w:rPr>
          <w:rFonts w:cs="Arial"/>
          <w:sz w:val="16"/>
          <w:szCs w:val="16"/>
        </w:rPr>
      </w:pPr>
    </w:p>
    <w:p w:rsidR="002713AF" w:rsidRPr="0090232C" w:rsidRDefault="002713AF" w:rsidP="002713AF">
      <w:r>
        <w:t>Respectfully submitted</w:t>
      </w:r>
      <w:r w:rsidRPr="0090232C">
        <w:t>,</w:t>
      </w:r>
    </w:p>
    <w:p w:rsidR="002713AF" w:rsidRPr="00DD2359" w:rsidRDefault="005167FA" w:rsidP="002713AF">
      <w:r>
        <w:rPr>
          <w:noProof/>
          <w:sz w:val="22"/>
          <w:szCs w:val="22"/>
          <w:lang w:val="en-CA" w:eastAsia="en-CA"/>
        </w:rPr>
        <w:drawing>
          <wp:inline distT="0" distB="0" distL="0" distR="0">
            <wp:extent cx="2447925" cy="619125"/>
            <wp:effectExtent l="19050" t="0" r="9525" b="0"/>
            <wp:docPr id="1" name="Picture 1" descr="Nei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E"/>
                    <pic:cNvPicPr>
                      <a:picLocks noChangeAspect="1" noChangeArrowheads="1"/>
                    </pic:cNvPicPr>
                  </pic:nvPicPr>
                  <pic:blipFill>
                    <a:blip r:embed="rId10" cstate="print"/>
                    <a:srcRect/>
                    <a:stretch>
                      <a:fillRect/>
                    </a:stretch>
                  </pic:blipFill>
                  <pic:spPr bwMode="auto">
                    <a:xfrm>
                      <a:off x="0" y="0"/>
                      <a:ext cx="2447925" cy="619125"/>
                    </a:xfrm>
                    <a:prstGeom prst="rect">
                      <a:avLst/>
                    </a:prstGeom>
                    <a:noFill/>
                    <a:ln w="9525">
                      <a:noFill/>
                      <a:miter lim="800000"/>
                      <a:headEnd/>
                      <a:tailEnd/>
                    </a:ln>
                  </pic:spPr>
                </pic:pic>
              </a:graphicData>
            </a:graphic>
          </wp:inline>
        </w:drawing>
      </w:r>
    </w:p>
    <w:p w:rsidR="002713AF" w:rsidRDefault="002713AF" w:rsidP="00157A3D">
      <w:pPr>
        <w:rPr>
          <w:rFonts w:cs="Arial"/>
        </w:rPr>
      </w:pPr>
      <w:r w:rsidRPr="0045430D">
        <w:rPr>
          <w:rFonts w:cs="Arial"/>
        </w:rPr>
        <w:t>Neil E. Taylor</w:t>
      </w:r>
    </w:p>
    <w:p w:rsidR="00D66F24" w:rsidRPr="004C1CC9" w:rsidRDefault="00D66F24" w:rsidP="00157A3D">
      <w:pPr>
        <w:rPr>
          <w:rFonts w:cs="Arial"/>
          <w:sz w:val="22"/>
          <w:szCs w:val="22"/>
        </w:rPr>
      </w:pPr>
      <w:r w:rsidRPr="004C1CC9">
        <w:rPr>
          <w:rFonts w:cs="Arial"/>
          <w:sz w:val="22"/>
          <w:szCs w:val="22"/>
        </w:rPr>
        <w:lastRenderedPageBreak/>
        <w:t>Attachment</w:t>
      </w:r>
      <w:r w:rsidR="004C1CC9">
        <w:rPr>
          <w:rFonts w:cs="Arial"/>
          <w:sz w:val="22"/>
          <w:szCs w:val="22"/>
        </w:rPr>
        <w:t>s</w:t>
      </w:r>
      <w:r w:rsidRPr="004C1CC9">
        <w:rPr>
          <w:rFonts w:cs="Arial"/>
          <w:sz w:val="22"/>
          <w:szCs w:val="22"/>
        </w:rPr>
        <w:t>:</w:t>
      </w:r>
    </w:p>
    <w:p w:rsidR="00D66F24" w:rsidRPr="004C1CC9" w:rsidRDefault="00D66F24" w:rsidP="00157A3D">
      <w:pPr>
        <w:rPr>
          <w:rFonts w:cs="Arial"/>
          <w:sz w:val="22"/>
          <w:szCs w:val="22"/>
        </w:rPr>
      </w:pPr>
    </w:p>
    <w:p w:rsidR="00D66F24" w:rsidRPr="004C1CC9" w:rsidRDefault="00D66F24" w:rsidP="00157A3D">
      <w:pPr>
        <w:rPr>
          <w:rFonts w:cs="Arial"/>
          <w:sz w:val="22"/>
          <w:szCs w:val="22"/>
        </w:rPr>
      </w:pPr>
      <w:r w:rsidRPr="004C1CC9">
        <w:rPr>
          <w:rFonts w:cs="Arial"/>
          <w:sz w:val="22"/>
          <w:szCs w:val="22"/>
        </w:rPr>
        <w:t>Letter to the Region of Waterloo:</w:t>
      </w:r>
    </w:p>
    <w:p w:rsidR="00D66F24" w:rsidRPr="004C1CC9" w:rsidRDefault="00D66F24" w:rsidP="00D66F24">
      <w:pPr>
        <w:ind w:firstLine="720"/>
        <w:rPr>
          <w:rFonts w:cs="Arial"/>
          <w:sz w:val="22"/>
          <w:szCs w:val="22"/>
        </w:rPr>
      </w:pPr>
      <w:r w:rsidRPr="004C1CC9">
        <w:rPr>
          <w:rFonts w:cs="Arial"/>
          <w:sz w:val="22"/>
          <w:szCs w:val="22"/>
        </w:rPr>
        <w:t>Feb</w:t>
      </w:r>
      <w:r w:rsidR="006539E4" w:rsidRPr="004C1CC9">
        <w:rPr>
          <w:rFonts w:cs="Arial"/>
          <w:sz w:val="22"/>
          <w:szCs w:val="22"/>
        </w:rPr>
        <w:t>ruary</w:t>
      </w:r>
      <w:r w:rsidRPr="004C1CC9">
        <w:rPr>
          <w:rFonts w:cs="Arial"/>
          <w:sz w:val="22"/>
          <w:szCs w:val="22"/>
        </w:rPr>
        <w:t xml:space="preserve"> 25, 2014</w:t>
      </w:r>
    </w:p>
    <w:p w:rsidR="00D66F24" w:rsidRPr="004C1CC9" w:rsidRDefault="00D66F24" w:rsidP="00D66F24">
      <w:pPr>
        <w:ind w:firstLine="720"/>
        <w:rPr>
          <w:color w:val="000000"/>
          <w:sz w:val="22"/>
          <w:szCs w:val="22"/>
        </w:rPr>
      </w:pPr>
      <w:r w:rsidRPr="004C1CC9">
        <w:rPr>
          <w:color w:val="000000"/>
          <w:sz w:val="22"/>
          <w:szCs w:val="22"/>
        </w:rPr>
        <w:t>October 18th, 2013</w:t>
      </w:r>
    </w:p>
    <w:p w:rsidR="00D66F24" w:rsidRPr="004C1CC9" w:rsidRDefault="00D66F24" w:rsidP="00D66F24">
      <w:pPr>
        <w:ind w:firstLine="720"/>
        <w:rPr>
          <w:color w:val="000000"/>
          <w:sz w:val="22"/>
          <w:szCs w:val="22"/>
        </w:rPr>
      </w:pPr>
      <w:r w:rsidRPr="004C1CC9">
        <w:rPr>
          <w:color w:val="000000"/>
          <w:sz w:val="22"/>
          <w:szCs w:val="22"/>
        </w:rPr>
        <w:t>November 26th, 2013</w:t>
      </w:r>
    </w:p>
    <w:p w:rsidR="00CD04AA" w:rsidRDefault="00CD04AA" w:rsidP="00CD04AA">
      <w:pPr>
        <w:ind w:firstLine="720"/>
        <w:rPr>
          <w:color w:val="000000"/>
          <w:sz w:val="22"/>
          <w:szCs w:val="22"/>
        </w:rPr>
      </w:pPr>
      <w:bookmarkStart w:id="0" w:name="_GoBack"/>
      <w:bookmarkEnd w:id="0"/>
      <w:r w:rsidRPr="004C1CC9">
        <w:rPr>
          <w:color w:val="000000"/>
          <w:sz w:val="22"/>
          <w:szCs w:val="22"/>
        </w:rPr>
        <w:t>June 2nd, 2014</w:t>
      </w:r>
    </w:p>
    <w:p w:rsidR="00EA5498" w:rsidRDefault="00EA5498" w:rsidP="00CD04AA">
      <w:pPr>
        <w:ind w:firstLine="720"/>
        <w:rPr>
          <w:color w:val="000000"/>
          <w:sz w:val="22"/>
          <w:szCs w:val="22"/>
        </w:rPr>
      </w:pPr>
    </w:p>
    <w:p w:rsidR="00EA5498" w:rsidRPr="00EA5498" w:rsidRDefault="00EA5498" w:rsidP="00EA5498">
      <w:pPr>
        <w:pStyle w:val="Heading2"/>
        <w:spacing w:before="0" w:beforeAutospacing="0" w:after="0" w:afterAutospacing="0"/>
        <w:rPr>
          <w:b w:val="0"/>
          <w:sz w:val="22"/>
          <w:szCs w:val="22"/>
        </w:rPr>
      </w:pPr>
      <w:r w:rsidRPr="00EA5498">
        <w:rPr>
          <w:rFonts w:cs="Arial"/>
          <w:b w:val="0"/>
          <w:sz w:val="22"/>
          <w:szCs w:val="22"/>
        </w:rPr>
        <w:t xml:space="preserve">Cc.  </w:t>
      </w:r>
      <w:r>
        <w:rPr>
          <w:rFonts w:cs="Arial"/>
          <w:b w:val="0"/>
          <w:sz w:val="22"/>
          <w:szCs w:val="22"/>
        </w:rPr>
        <w:tab/>
      </w:r>
      <w:r w:rsidRPr="00EA5498">
        <w:rPr>
          <w:b w:val="0"/>
          <w:sz w:val="22"/>
          <w:szCs w:val="22"/>
        </w:rPr>
        <w:t>Hon</w:t>
      </w:r>
      <w:r>
        <w:rPr>
          <w:b w:val="0"/>
          <w:sz w:val="22"/>
          <w:szCs w:val="22"/>
        </w:rPr>
        <w:t>.</w:t>
      </w:r>
      <w:r w:rsidRPr="00EA5498">
        <w:rPr>
          <w:b w:val="0"/>
          <w:sz w:val="22"/>
          <w:szCs w:val="22"/>
        </w:rPr>
        <w:t xml:space="preserve"> Kathleen O. Wynne</w:t>
      </w:r>
      <w:r>
        <w:rPr>
          <w:b w:val="0"/>
          <w:sz w:val="22"/>
          <w:szCs w:val="22"/>
        </w:rPr>
        <w:t>, Premier</w:t>
      </w:r>
    </w:p>
    <w:p w:rsidR="00EA5498" w:rsidRPr="001240F7" w:rsidRDefault="00EA5498" w:rsidP="00EA5498">
      <w:pPr>
        <w:pStyle w:val="Heading2"/>
        <w:spacing w:before="0" w:beforeAutospacing="0" w:after="0" w:afterAutospacing="0"/>
        <w:rPr>
          <w:b w:val="0"/>
          <w:sz w:val="22"/>
          <w:szCs w:val="22"/>
        </w:rPr>
      </w:pPr>
      <w:r>
        <w:rPr>
          <w:rFonts w:cs="Arial"/>
        </w:rPr>
        <w:tab/>
      </w:r>
      <w:r w:rsidRPr="001240F7">
        <w:rPr>
          <w:b w:val="0"/>
          <w:sz w:val="22"/>
          <w:szCs w:val="22"/>
        </w:rPr>
        <w:t>Hon. Percy Hatfield</w:t>
      </w:r>
    </w:p>
    <w:p w:rsidR="00EA5498" w:rsidRPr="001240F7" w:rsidRDefault="00242415" w:rsidP="00242415">
      <w:pPr>
        <w:rPr>
          <w:sz w:val="22"/>
          <w:szCs w:val="22"/>
          <w:lang w:eastAsia="en-CA"/>
        </w:rPr>
      </w:pPr>
      <w:r>
        <w:rPr>
          <w:sz w:val="22"/>
          <w:szCs w:val="22"/>
          <w:lang w:eastAsia="en-CA"/>
        </w:rPr>
        <w:tab/>
      </w:r>
      <w:r w:rsidR="001240F7" w:rsidRPr="001240F7">
        <w:rPr>
          <w:sz w:val="22"/>
          <w:szCs w:val="22"/>
          <w:lang w:eastAsia="en-CA"/>
        </w:rPr>
        <w:t>Wayne Cheater</w:t>
      </w:r>
      <w:r w:rsidR="001D2384">
        <w:rPr>
          <w:sz w:val="22"/>
          <w:szCs w:val="22"/>
          <w:lang w:eastAsia="en-CA"/>
        </w:rPr>
        <w:t>, ROW</w:t>
      </w:r>
    </w:p>
    <w:p w:rsidR="001240F7" w:rsidRPr="001240F7" w:rsidRDefault="001240F7" w:rsidP="00242415">
      <w:pPr>
        <w:ind w:left="720"/>
        <w:jc w:val="both"/>
        <w:rPr>
          <w:sz w:val="22"/>
          <w:szCs w:val="22"/>
        </w:rPr>
      </w:pPr>
      <w:r w:rsidRPr="001240F7">
        <w:rPr>
          <w:sz w:val="22"/>
          <w:szCs w:val="22"/>
          <w:lang w:eastAsia="en-CA"/>
        </w:rPr>
        <w:t>Interested Parties</w:t>
      </w:r>
    </w:p>
    <w:sectPr w:rsidR="001240F7" w:rsidRPr="001240F7" w:rsidSect="00496D94">
      <w:type w:val="continuous"/>
      <w:pgSz w:w="12240" w:h="15840"/>
      <w:pgMar w:top="1440" w:right="1296" w:bottom="851"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27" w:rsidRDefault="00532C27">
      <w:r>
        <w:separator/>
      </w:r>
    </w:p>
  </w:endnote>
  <w:endnote w:type="continuationSeparator" w:id="0">
    <w:p w:rsidR="00532C27" w:rsidRDefault="005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88" w:rsidRDefault="00422C05" w:rsidP="006740FD">
    <w:pPr>
      <w:pStyle w:val="Footer"/>
      <w:framePr w:wrap="around" w:vAnchor="text" w:hAnchor="margin" w:xAlign="right" w:y="1"/>
      <w:rPr>
        <w:rStyle w:val="PageNumber"/>
      </w:rPr>
    </w:pPr>
    <w:r>
      <w:rPr>
        <w:rStyle w:val="PageNumber"/>
      </w:rPr>
      <w:fldChar w:fldCharType="begin"/>
    </w:r>
    <w:r w:rsidR="006F7B88">
      <w:rPr>
        <w:rStyle w:val="PageNumber"/>
      </w:rPr>
      <w:instrText xml:space="preserve">PAGE  </w:instrText>
    </w:r>
    <w:r>
      <w:rPr>
        <w:rStyle w:val="PageNumber"/>
      </w:rPr>
      <w:fldChar w:fldCharType="end"/>
    </w:r>
  </w:p>
  <w:p w:rsidR="006F7B88" w:rsidRDefault="006F7B88" w:rsidP="006F7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88" w:rsidRDefault="00422C05" w:rsidP="006740FD">
    <w:pPr>
      <w:pStyle w:val="Footer"/>
      <w:framePr w:wrap="around" w:vAnchor="text" w:hAnchor="margin" w:xAlign="right" w:y="1"/>
      <w:rPr>
        <w:rStyle w:val="PageNumber"/>
      </w:rPr>
    </w:pPr>
    <w:r>
      <w:rPr>
        <w:rStyle w:val="PageNumber"/>
      </w:rPr>
      <w:fldChar w:fldCharType="begin"/>
    </w:r>
    <w:r w:rsidR="006F7B88">
      <w:rPr>
        <w:rStyle w:val="PageNumber"/>
      </w:rPr>
      <w:instrText xml:space="preserve">PAGE  </w:instrText>
    </w:r>
    <w:r>
      <w:rPr>
        <w:rStyle w:val="PageNumber"/>
      </w:rPr>
      <w:fldChar w:fldCharType="separate"/>
    </w:r>
    <w:r w:rsidR="00D00D59">
      <w:rPr>
        <w:rStyle w:val="PageNumber"/>
        <w:noProof/>
      </w:rPr>
      <w:t>1</w:t>
    </w:r>
    <w:r>
      <w:rPr>
        <w:rStyle w:val="PageNumber"/>
      </w:rPr>
      <w:fldChar w:fldCharType="end"/>
    </w:r>
  </w:p>
  <w:p w:rsidR="006F7B88" w:rsidRDefault="006F7B88" w:rsidP="006F7B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27" w:rsidRDefault="00532C27">
      <w:r>
        <w:separator/>
      </w:r>
    </w:p>
  </w:footnote>
  <w:footnote w:type="continuationSeparator" w:id="0">
    <w:p w:rsidR="00532C27" w:rsidRDefault="00532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C3F24"/>
    <w:multiLevelType w:val="hybridMultilevel"/>
    <w:tmpl w:val="F64C6DC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614E2CA1"/>
    <w:multiLevelType w:val="hybridMultilevel"/>
    <w:tmpl w:val="82822502"/>
    <w:lvl w:ilvl="0" w:tplc="CEC4CD7C">
      <w:start w:val="1"/>
      <w:numFmt w:val="upperLetter"/>
      <w:lvlText w:val="%1."/>
      <w:lvlJc w:val="left"/>
      <w:pPr>
        <w:ind w:left="1075" w:hanging="360"/>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2">
    <w:nsid w:val="6E1C7B2C"/>
    <w:multiLevelType w:val="hybridMultilevel"/>
    <w:tmpl w:val="441A1BC6"/>
    <w:lvl w:ilvl="0" w:tplc="6B80662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71F34D53"/>
    <w:multiLevelType w:val="hybridMultilevel"/>
    <w:tmpl w:val="78ACE00E"/>
    <w:lvl w:ilvl="0" w:tplc="DB806C7E">
      <w:start w:val="1"/>
      <w:numFmt w:val="upperLetter"/>
      <w:lvlText w:val="%1."/>
      <w:lvlJc w:val="left"/>
      <w:pPr>
        <w:ind w:left="1435" w:hanging="360"/>
      </w:pPr>
      <w:rPr>
        <w:rFonts w:hint="default"/>
      </w:rPr>
    </w:lvl>
    <w:lvl w:ilvl="1" w:tplc="10090019" w:tentative="1">
      <w:start w:val="1"/>
      <w:numFmt w:val="lowerLetter"/>
      <w:lvlText w:val="%2."/>
      <w:lvlJc w:val="left"/>
      <w:pPr>
        <w:ind w:left="2155" w:hanging="360"/>
      </w:pPr>
    </w:lvl>
    <w:lvl w:ilvl="2" w:tplc="1009001B" w:tentative="1">
      <w:start w:val="1"/>
      <w:numFmt w:val="lowerRoman"/>
      <w:lvlText w:val="%3."/>
      <w:lvlJc w:val="right"/>
      <w:pPr>
        <w:ind w:left="2875" w:hanging="180"/>
      </w:pPr>
    </w:lvl>
    <w:lvl w:ilvl="3" w:tplc="1009000F" w:tentative="1">
      <w:start w:val="1"/>
      <w:numFmt w:val="decimal"/>
      <w:lvlText w:val="%4."/>
      <w:lvlJc w:val="left"/>
      <w:pPr>
        <w:ind w:left="3595" w:hanging="360"/>
      </w:pPr>
    </w:lvl>
    <w:lvl w:ilvl="4" w:tplc="10090019" w:tentative="1">
      <w:start w:val="1"/>
      <w:numFmt w:val="lowerLetter"/>
      <w:lvlText w:val="%5."/>
      <w:lvlJc w:val="left"/>
      <w:pPr>
        <w:ind w:left="4315" w:hanging="360"/>
      </w:pPr>
    </w:lvl>
    <w:lvl w:ilvl="5" w:tplc="1009001B" w:tentative="1">
      <w:start w:val="1"/>
      <w:numFmt w:val="lowerRoman"/>
      <w:lvlText w:val="%6."/>
      <w:lvlJc w:val="right"/>
      <w:pPr>
        <w:ind w:left="5035" w:hanging="180"/>
      </w:pPr>
    </w:lvl>
    <w:lvl w:ilvl="6" w:tplc="1009000F" w:tentative="1">
      <w:start w:val="1"/>
      <w:numFmt w:val="decimal"/>
      <w:lvlText w:val="%7."/>
      <w:lvlJc w:val="left"/>
      <w:pPr>
        <w:ind w:left="5755" w:hanging="360"/>
      </w:pPr>
    </w:lvl>
    <w:lvl w:ilvl="7" w:tplc="10090019" w:tentative="1">
      <w:start w:val="1"/>
      <w:numFmt w:val="lowerLetter"/>
      <w:lvlText w:val="%8."/>
      <w:lvlJc w:val="left"/>
      <w:pPr>
        <w:ind w:left="6475" w:hanging="360"/>
      </w:pPr>
    </w:lvl>
    <w:lvl w:ilvl="8" w:tplc="1009001B" w:tentative="1">
      <w:start w:val="1"/>
      <w:numFmt w:val="lowerRoman"/>
      <w:lvlText w:val="%9."/>
      <w:lvlJc w:val="right"/>
      <w:pPr>
        <w:ind w:left="7195" w:hanging="180"/>
      </w:pPr>
    </w:lvl>
  </w:abstractNum>
  <w:abstractNum w:abstractNumId="4">
    <w:nsid w:val="79561D23"/>
    <w:multiLevelType w:val="multilevel"/>
    <w:tmpl w:val="DC1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9210FD"/>
    <w:multiLevelType w:val="hybridMultilevel"/>
    <w:tmpl w:val="FFE6A1C4"/>
    <w:lvl w:ilvl="0" w:tplc="7E5AC338">
      <w:start w:val="1"/>
      <w:numFmt w:val="decimal"/>
      <w:lvlText w:val="%1."/>
      <w:lvlJc w:val="left"/>
      <w:pPr>
        <w:tabs>
          <w:tab w:val="num" w:pos="144"/>
        </w:tabs>
        <w:ind w:left="144"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7A3D"/>
    <w:rsid w:val="00000793"/>
    <w:rsid w:val="00003439"/>
    <w:rsid w:val="0009495D"/>
    <w:rsid w:val="00094B00"/>
    <w:rsid w:val="0009658E"/>
    <w:rsid w:val="000D732A"/>
    <w:rsid w:val="000F2DDB"/>
    <w:rsid w:val="00116C3F"/>
    <w:rsid w:val="001240F7"/>
    <w:rsid w:val="00136EDC"/>
    <w:rsid w:val="0014714B"/>
    <w:rsid w:val="00157A3D"/>
    <w:rsid w:val="001D2384"/>
    <w:rsid w:val="0020123F"/>
    <w:rsid w:val="00242415"/>
    <w:rsid w:val="002713AF"/>
    <w:rsid w:val="002A2BFB"/>
    <w:rsid w:val="002C07AD"/>
    <w:rsid w:val="002D4BE4"/>
    <w:rsid w:val="00337435"/>
    <w:rsid w:val="00343526"/>
    <w:rsid w:val="003575CB"/>
    <w:rsid w:val="00363A58"/>
    <w:rsid w:val="003976A3"/>
    <w:rsid w:val="003B2216"/>
    <w:rsid w:val="003D3762"/>
    <w:rsid w:val="003D4DEB"/>
    <w:rsid w:val="003F165B"/>
    <w:rsid w:val="00422C05"/>
    <w:rsid w:val="00461903"/>
    <w:rsid w:val="00496D94"/>
    <w:rsid w:val="004C1CC9"/>
    <w:rsid w:val="005167FA"/>
    <w:rsid w:val="00532C27"/>
    <w:rsid w:val="005B174E"/>
    <w:rsid w:val="005D7CA8"/>
    <w:rsid w:val="005E58E9"/>
    <w:rsid w:val="006539E4"/>
    <w:rsid w:val="006740FD"/>
    <w:rsid w:val="006E2362"/>
    <w:rsid w:val="006F7B88"/>
    <w:rsid w:val="00711E0D"/>
    <w:rsid w:val="00727445"/>
    <w:rsid w:val="007F1581"/>
    <w:rsid w:val="0080265F"/>
    <w:rsid w:val="008A58EF"/>
    <w:rsid w:val="008B3D96"/>
    <w:rsid w:val="008D6F52"/>
    <w:rsid w:val="008E789F"/>
    <w:rsid w:val="008F1FF2"/>
    <w:rsid w:val="00917F6C"/>
    <w:rsid w:val="00970BB4"/>
    <w:rsid w:val="0099112F"/>
    <w:rsid w:val="00994B00"/>
    <w:rsid w:val="00A02D14"/>
    <w:rsid w:val="00A0462C"/>
    <w:rsid w:val="00A93C85"/>
    <w:rsid w:val="00AB7BBF"/>
    <w:rsid w:val="00B36570"/>
    <w:rsid w:val="00BD554C"/>
    <w:rsid w:val="00C33089"/>
    <w:rsid w:val="00C33553"/>
    <w:rsid w:val="00CB4DFB"/>
    <w:rsid w:val="00CD04AA"/>
    <w:rsid w:val="00D00D59"/>
    <w:rsid w:val="00D15CB7"/>
    <w:rsid w:val="00D54EFA"/>
    <w:rsid w:val="00D66F24"/>
    <w:rsid w:val="00DE34C8"/>
    <w:rsid w:val="00E74237"/>
    <w:rsid w:val="00EA5498"/>
    <w:rsid w:val="00EA68E4"/>
    <w:rsid w:val="00EC7300"/>
    <w:rsid w:val="00F406ED"/>
    <w:rsid w:val="00F73523"/>
    <w:rsid w:val="00F82C5C"/>
    <w:rsid w:val="00F84021"/>
    <w:rsid w:val="00FA5EC6"/>
    <w:rsid w:val="00FB7DCA"/>
    <w:rsid w:val="00FE1320"/>
    <w:rsid w:val="00FE4E23"/>
    <w:rsid w:val="00FF159D"/>
    <w:rsid w:val="00FF69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6DB73163-A562-44EE-8524-152E02F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3D"/>
    <w:rPr>
      <w:sz w:val="24"/>
      <w:szCs w:val="24"/>
      <w:lang w:val="en-US" w:eastAsia="en-US"/>
    </w:rPr>
  </w:style>
  <w:style w:type="paragraph" w:styleId="Heading2">
    <w:name w:val="heading 2"/>
    <w:basedOn w:val="Normal"/>
    <w:link w:val="Heading2Char"/>
    <w:uiPriority w:val="9"/>
    <w:qFormat/>
    <w:rsid w:val="006E2362"/>
    <w:pPr>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7A3D"/>
    <w:rPr>
      <w:color w:val="0000FF"/>
      <w:u w:val="single"/>
    </w:rPr>
  </w:style>
  <w:style w:type="paragraph" w:styleId="Footer">
    <w:name w:val="footer"/>
    <w:basedOn w:val="Normal"/>
    <w:rsid w:val="006F7B88"/>
    <w:pPr>
      <w:tabs>
        <w:tab w:val="center" w:pos="4320"/>
        <w:tab w:val="right" w:pos="8640"/>
      </w:tabs>
    </w:pPr>
  </w:style>
  <w:style w:type="character" w:styleId="PageNumber">
    <w:name w:val="page number"/>
    <w:basedOn w:val="DefaultParagraphFont"/>
    <w:rsid w:val="006F7B88"/>
  </w:style>
  <w:style w:type="paragraph" w:styleId="NormalWeb">
    <w:name w:val="Normal (Web)"/>
    <w:basedOn w:val="Normal"/>
    <w:rsid w:val="0014714B"/>
    <w:pPr>
      <w:spacing w:before="100" w:beforeAutospacing="1" w:after="100" w:afterAutospacing="1"/>
    </w:pPr>
  </w:style>
  <w:style w:type="paragraph" w:customStyle="1" w:styleId="shorttitle-e">
    <w:name w:val="shorttitle-e"/>
    <w:basedOn w:val="Normal"/>
    <w:rsid w:val="0014714B"/>
    <w:pPr>
      <w:keepNext/>
      <w:snapToGrid w:val="0"/>
      <w:spacing w:after="578" w:line="270" w:lineRule="atLeast"/>
      <w:jc w:val="center"/>
    </w:pPr>
    <w:rPr>
      <w:b/>
      <w:bCs/>
      <w:sz w:val="26"/>
      <w:szCs w:val="26"/>
    </w:rPr>
  </w:style>
  <w:style w:type="paragraph" w:styleId="ListParagraph">
    <w:name w:val="List Paragraph"/>
    <w:basedOn w:val="Normal"/>
    <w:uiPriority w:val="34"/>
    <w:qFormat/>
    <w:rsid w:val="00FA5EC6"/>
    <w:pPr>
      <w:ind w:left="720"/>
    </w:pPr>
  </w:style>
  <w:style w:type="character" w:styleId="CommentReference">
    <w:name w:val="annotation reference"/>
    <w:rsid w:val="00D15CB7"/>
    <w:rPr>
      <w:sz w:val="16"/>
      <w:szCs w:val="16"/>
    </w:rPr>
  </w:style>
  <w:style w:type="paragraph" w:styleId="CommentText">
    <w:name w:val="annotation text"/>
    <w:basedOn w:val="Normal"/>
    <w:link w:val="CommentTextChar"/>
    <w:rsid w:val="00D15CB7"/>
    <w:rPr>
      <w:sz w:val="20"/>
      <w:szCs w:val="20"/>
    </w:rPr>
  </w:style>
  <w:style w:type="character" w:customStyle="1" w:styleId="CommentTextChar">
    <w:name w:val="Comment Text Char"/>
    <w:link w:val="CommentText"/>
    <w:rsid w:val="00D15CB7"/>
    <w:rPr>
      <w:lang w:val="en-US" w:eastAsia="en-US"/>
    </w:rPr>
  </w:style>
  <w:style w:type="paragraph" w:styleId="CommentSubject">
    <w:name w:val="annotation subject"/>
    <w:basedOn w:val="CommentText"/>
    <w:next w:val="CommentText"/>
    <w:link w:val="CommentSubjectChar"/>
    <w:rsid w:val="00D15CB7"/>
    <w:rPr>
      <w:b/>
      <w:bCs/>
    </w:rPr>
  </w:style>
  <w:style w:type="character" w:customStyle="1" w:styleId="CommentSubjectChar">
    <w:name w:val="Comment Subject Char"/>
    <w:link w:val="CommentSubject"/>
    <w:rsid w:val="00D15CB7"/>
    <w:rPr>
      <w:b/>
      <w:bCs/>
      <w:lang w:val="en-US" w:eastAsia="en-US"/>
    </w:rPr>
  </w:style>
  <w:style w:type="paragraph" w:styleId="BalloonText">
    <w:name w:val="Balloon Text"/>
    <w:basedOn w:val="Normal"/>
    <w:link w:val="BalloonTextChar"/>
    <w:rsid w:val="00D15CB7"/>
    <w:rPr>
      <w:rFonts w:ascii="Segoe UI" w:hAnsi="Segoe UI" w:cs="Segoe UI"/>
      <w:sz w:val="18"/>
      <w:szCs w:val="18"/>
    </w:rPr>
  </w:style>
  <w:style w:type="character" w:customStyle="1" w:styleId="BalloonTextChar">
    <w:name w:val="Balloon Text Char"/>
    <w:link w:val="BalloonText"/>
    <w:rsid w:val="00D15CB7"/>
    <w:rPr>
      <w:rFonts w:ascii="Segoe UI" w:hAnsi="Segoe UI" w:cs="Segoe UI"/>
      <w:sz w:val="18"/>
      <w:szCs w:val="18"/>
      <w:lang w:val="en-US" w:eastAsia="en-US"/>
    </w:rPr>
  </w:style>
  <w:style w:type="character" w:customStyle="1" w:styleId="Heading2Char">
    <w:name w:val="Heading 2 Char"/>
    <w:basedOn w:val="DefaultParagraphFont"/>
    <w:link w:val="Heading2"/>
    <w:uiPriority w:val="9"/>
    <w:rsid w:val="006E236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305">
      <w:bodyDiv w:val="1"/>
      <w:marLeft w:val="0"/>
      <w:marRight w:val="0"/>
      <w:marTop w:val="0"/>
      <w:marBottom w:val="0"/>
      <w:divBdr>
        <w:top w:val="none" w:sz="0" w:space="0" w:color="auto"/>
        <w:left w:val="none" w:sz="0" w:space="0" w:color="auto"/>
        <w:bottom w:val="none" w:sz="0" w:space="0" w:color="auto"/>
        <w:right w:val="none" w:sz="0" w:space="0" w:color="auto"/>
      </w:divBdr>
    </w:div>
    <w:div w:id="204023979">
      <w:bodyDiv w:val="1"/>
      <w:marLeft w:val="0"/>
      <w:marRight w:val="0"/>
      <w:marTop w:val="0"/>
      <w:marBottom w:val="0"/>
      <w:divBdr>
        <w:top w:val="none" w:sz="0" w:space="0" w:color="auto"/>
        <w:left w:val="none" w:sz="0" w:space="0" w:color="auto"/>
        <w:bottom w:val="none" w:sz="0" w:space="0" w:color="auto"/>
        <w:right w:val="none" w:sz="0" w:space="0" w:color="auto"/>
      </w:divBdr>
    </w:div>
    <w:div w:id="320735295">
      <w:bodyDiv w:val="1"/>
      <w:marLeft w:val="0"/>
      <w:marRight w:val="0"/>
      <w:marTop w:val="0"/>
      <w:marBottom w:val="0"/>
      <w:divBdr>
        <w:top w:val="none" w:sz="0" w:space="0" w:color="auto"/>
        <w:left w:val="none" w:sz="0" w:space="0" w:color="auto"/>
        <w:bottom w:val="none" w:sz="0" w:space="0" w:color="auto"/>
        <w:right w:val="none" w:sz="0" w:space="0" w:color="auto"/>
      </w:divBdr>
      <w:divsChild>
        <w:div w:id="291864212">
          <w:marLeft w:val="0"/>
          <w:marRight w:val="0"/>
          <w:marTop w:val="0"/>
          <w:marBottom w:val="0"/>
          <w:divBdr>
            <w:top w:val="none" w:sz="0" w:space="0" w:color="auto"/>
            <w:left w:val="none" w:sz="0" w:space="0" w:color="auto"/>
            <w:bottom w:val="none" w:sz="0" w:space="0" w:color="auto"/>
            <w:right w:val="none" w:sz="0" w:space="0" w:color="auto"/>
          </w:divBdr>
          <w:divsChild>
            <w:div w:id="1126197145">
              <w:marLeft w:val="0"/>
              <w:marRight w:val="0"/>
              <w:marTop w:val="0"/>
              <w:marBottom w:val="0"/>
              <w:divBdr>
                <w:top w:val="none" w:sz="0" w:space="0" w:color="auto"/>
                <w:left w:val="none" w:sz="0" w:space="0" w:color="auto"/>
                <w:bottom w:val="none" w:sz="0" w:space="0" w:color="auto"/>
                <w:right w:val="none" w:sz="0" w:space="0" w:color="auto"/>
              </w:divBdr>
              <w:divsChild>
                <w:div w:id="2147043732">
                  <w:marLeft w:val="0"/>
                  <w:marRight w:val="0"/>
                  <w:marTop w:val="0"/>
                  <w:marBottom w:val="0"/>
                  <w:divBdr>
                    <w:top w:val="none" w:sz="0" w:space="0" w:color="auto"/>
                    <w:left w:val="none" w:sz="0" w:space="0" w:color="auto"/>
                    <w:bottom w:val="none" w:sz="0" w:space="0" w:color="auto"/>
                    <w:right w:val="none" w:sz="0" w:space="0" w:color="auto"/>
                  </w:divBdr>
                  <w:divsChild>
                    <w:div w:id="1589075935">
                      <w:marLeft w:val="0"/>
                      <w:marRight w:val="0"/>
                      <w:marTop w:val="0"/>
                      <w:marBottom w:val="0"/>
                      <w:divBdr>
                        <w:top w:val="none" w:sz="0" w:space="0" w:color="auto"/>
                        <w:left w:val="none" w:sz="0" w:space="0" w:color="auto"/>
                        <w:bottom w:val="none" w:sz="0" w:space="0" w:color="auto"/>
                        <w:right w:val="none" w:sz="0" w:space="0" w:color="auto"/>
                      </w:divBdr>
                      <w:divsChild>
                        <w:div w:id="161050565">
                          <w:marLeft w:val="0"/>
                          <w:marRight w:val="0"/>
                          <w:marTop w:val="0"/>
                          <w:marBottom w:val="0"/>
                          <w:divBdr>
                            <w:top w:val="none" w:sz="0" w:space="0" w:color="auto"/>
                            <w:left w:val="none" w:sz="0" w:space="0" w:color="auto"/>
                            <w:bottom w:val="none" w:sz="0" w:space="0" w:color="auto"/>
                            <w:right w:val="none" w:sz="0" w:space="0" w:color="auto"/>
                          </w:divBdr>
                        </w:div>
                        <w:div w:id="394546752">
                          <w:marLeft w:val="0"/>
                          <w:marRight w:val="0"/>
                          <w:marTop w:val="0"/>
                          <w:marBottom w:val="0"/>
                          <w:divBdr>
                            <w:top w:val="none" w:sz="0" w:space="0" w:color="auto"/>
                            <w:left w:val="none" w:sz="0" w:space="0" w:color="auto"/>
                            <w:bottom w:val="none" w:sz="0" w:space="0" w:color="auto"/>
                            <w:right w:val="none" w:sz="0" w:space="0" w:color="auto"/>
                          </w:divBdr>
                          <w:divsChild>
                            <w:div w:id="826556094">
                              <w:marLeft w:val="0"/>
                              <w:marRight w:val="0"/>
                              <w:marTop w:val="0"/>
                              <w:marBottom w:val="0"/>
                              <w:divBdr>
                                <w:top w:val="none" w:sz="0" w:space="0" w:color="auto"/>
                                <w:left w:val="none" w:sz="0" w:space="0" w:color="auto"/>
                                <w:bottom w:val="none" w:sz="0" w:space="0" w:color="auto"/>
                                <w:right w:val="none" w:sz="0" w:space="0" w:color="auto"/>
                              </w:divBdr>
                            </w:div>
                          </w:divsChild>
                        </w:div>
                        <w:div w:id="1066533290">
                          <w:marLeft w:val="0"/>
                          <w:marRight w:val="0"/>
                          <w:marTop w:val="0"/>
                          <w:marBottom w:val="0"/>
                          <w:divBdr>
                            <w:top w:val="none" w:sz="0" w:space="0" w:color="auto"/>
                            <w:left w:val="none" w:sz="0" w:space="0" w:color="auto"/>
                            <w:bottom w:val="none" w:sz="0" w:space="0" w:color="auto"/>
                            <w:right w:val="none" w:sz="0" w:space="0" w:color="auto"/>
                          </w:divBdr>
                          <w:divsChild>
                            <w:div w:id="63534097">
                              <w:marLeft w:val="0"/>
                              <w:marRight w:val="0"/>
                              <w:marTop w:val="0"/>
                              <w:marBottom w:val="0"/>
                              <w:divBdr>
                                <w:top w:val="none" w:sz="0" w:space="0" w:color="auto"/>
                                <w:left w:val="none" w:sz="0" w:space="0" w:color="auto"/>
                                <w:bottom w:val="none" w:sz="0" w:space="0" w:color="auto"/>
                                <w:right w:val="none" w:sz="0" w:space="0" w:color="auto"/>
                              </w:divBdr>
                            </w:div>
                            <w:div w:id="277227811">
                              <w:marLeft w:val="0"/>
                              <w:marRight w:val="0"/>
                              <w:marTop w:val="0"/>
                              <w:marBottom w:val="0"/>
                              <w:divBdr>
                                <w:top w:val="none" w:sz="0" w:space="0" w:color="auto"/>
                                <w:left w:val="none" w:sz="0" w:space="0" w:color="auto"/>
                                <w:bottom w:val="none" w:sz="0" w:space="0" w:color="auto"/>
                                <w:right w:val="none" w:sz="0" w:space="0" w:color="auto"/>
                              </w:divBdr>
                            </w:div>
                            <w:div w:id="1056122522">
                              <w:marLeft w:val="0"/>
                              <w:marRight w:val="0"/>
                              <w:marTop w:val="0"/>
                              <w:marBottom w:val="0"/>
                              <w:divBdr>
                                <w:top w:val="none" w:sz="0" w:space="0" w:color="auto"/>
                                <w:left w:val="none" w:sz="0" w:space="0" w:color="auto"/>
                                <w:bottom w:val="none" w:sz="0" w:space="0" w:color="auto"/>
                                <w:right w:val="none" w:sz="0" w:space="0" w:color="auto"/>
                              </w:divBdr>
                              <w:divsChild>
                                <w:div w:id="1435396176">
                                  <w:marLeft w:val="0"/>
                                  <w:marRight w:val="0"/>
                                  <w:marTop w:val="0"/>
                                  <w:marBottom w:val="0"/>
                                  <w:divBdr>
                                    <w:top w:val="none" w:sz="0" w:space="0" w:color="auto"/>
                                    <w:left w:val="none" w:sz="0" w:space="0" w:color="auto"/>
                                    <w:bottom w:val="none" w:sz="0" w:space="0" w:color="auto"/>
                                    <w:right w:val="none" w:sz="0" w:space="0" w:color="auto"/>
                                  </w:divBdr>
                                </w:div>
                                <w:div w:id="1648977068">
                                  <w:marLeft w:val="0"/>
                                  <w:marRight w:val="0"/>
                                  <w:marTop w:val="0"/>
                                  <w:marBottom w:val="0"/>
                                  <w:divBdr>
                                    <w:top w:val="none" w:sz="0" w:space="0" w:color="auto"/>
                                    <w:left w:val="none" w:sz="0" w:space="0" w:color="auto"/>
                                    <w:bottom w:val="none" w:sz="0" w:space="0" w:color="auto"/>
                                    <w:right w:val="none" w:sz="0" w:space="0" w:color="auto"/>
                                  </w:divBdr>
                                </w:div>
                              </w:divsChild>
                            </w:div>
                            <w:div w:id="18474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92444">
      <w:bodyDiv w:val="1"/>
      <w:marLeft w:val="0"/>
      <w:marRight w:val="0"/>
      <w:marTop w:val="0"/>
      <w:marBottom w:val="0"/>
      <w:divBdr>
        <w:top w:val="none" w:sz="0" w:space="0" w:color="auto"/>
        <w:left w:val="none" w:sz="0" w:space="0" w:color="auto"/>
        <w:bottom w:val="none" w:sz="0" w:space="0" w:color="auto"/>
        <w:right w:val="none" w:sz="0" w:space="0" w:color="auto"/>
      </w:divBdr>
      <w:divsChild>
        <w:div w:id="679506762">
          <w:marLeft w:val="0"/>
          <w:marRight w:val="0"/>
          <w:marTop w:val="0"/>
          <w:marBottom w:val="0"/>
          <w:divBdr>
            <w:top w:val="none" w:sz="0" w:space="0" w:color="auto"/>
            <w:left w:val="none" w:sz="0" w:space="0" w:color="auto"/>
            <w:bottom w:val="none" w:sz="0" w:space="0" w:color="auto"/>
            <w:right w:val="none" w:sz="0" w:space="0" w:color="auto"/>
          </w:divBdr>
          <w:divsChild>
            <w:div w:id="1525828861">
              <w:marLeft w:val="0"/>
              <w:marRight w:val="0"/>
              <w:marTop w:val="0"/>
              <w:marBottom w:val="0"/>
              <w:divBdr>
                <w:top w:val="none" w:sz="0" w:space="0" w:color="auto"/>
                <w:left w:val="none" w:sz="0" w:space="0" w:color="auto"/>
                <w:bottom w:val="none" w:sz="0" w:space="0" w:color="auto"/>
                <w:right w:val="none" w:sz="0" w:space="0" w:color="auto"/>
              </w:divBdr>
              <w:divsChild>
                <w:div w:id="831524937">
                  <w:marLeft w:val="0"/>
                  <w:marRight w:val="0"/>
                  <w:marTop w:val="0"/>
                  <w:marBottom w:val="0"/>
                  <w:divBdr>
                    <w:top w:val="none" w:sz="0" w:space="0" w:color="auto"/>
                    <w:left w:val="none" w:sz="0" w:space="0" w:color="auto"/>
                    <w:bottom w:val="none" w:sz="0" w:space="0" w:color="auto"/>
                    <w:right w:val="none" w:sz="0" w:space="0" w:color="auto"/>
                  </w:divBdr>
                  <w:divsChild>
                    <w:div w:id="1192572793">
                      <w:marLeft w:val="0"/>
                      <w:marRight w:val="0"/>
                      <w:marTop w:val="0"/>
                      <w:marBottom w:val="0"/>
                      <w:divBdr>
                        <w:top w:val="none" w:sz="0" w:space="0" w:color="auto"/>
                        <w:left w:val="none" w:sz="0" w:space="0" w:color="auto"/>
                        <w:bottom w:val="none" w:sz="0" w:space="0" w:color="auto"/>
                        <w:right w:val="none" w:sz="0" w:space="0" w:color="auto"/>
                      </w:divBdr>
                      <w:divsChild>
                        <w:div w:id="1639336260">
                          <w:marLeft w:val="0"/>
                          <w:marRight w:val="0"/>
                          <w:marTop w:val="0"/>
                          <w:marBottom w:val="0"/>
                          <w:divBdr>
                            <w:top w:val="none" w:sz="0" w:space="0" w:color="auto"/>
                            <w:left w:val="none" w:sz="0" w:space="0" w:color="auto"/>
                            <w:bottom w:val="none" w:sz="0" w:space="0" w:color="auto"/>
                            <w:right w:val="none" w:sz="0" w:space="0" w:color="auto"/>
                          </w:divBdr>
                          <w:divsChild>
                            <w:div w:id="847868341">
                              <w:marLeft w:val="0"/>
                              <w:marRight w:val="0"/>
                              <w:marTop w:val="0"/>
                              <w:marBottom w:val="0"/>
                              <w:divBdr>
                                <w:top w:val="none" w:sz="0" w:space="0" w:color="auto"/>
                                <w:left w:val="none" w:sz="0" w:space="0" w:color="auto"/>
                                <w:bottom w:val="none" w:sz="0" w:space="0" w:color="auto"/>
                                <w:right w:val="none" w:sz="0" w:space="0" w:color="auto"/>
                              </w:divBdr>
                              <w:divsChild>
                                <w:div w:id="865560681">
                                  <w:marLeft w:val="0"/>
                                  <w:marRight w:val="0"/>
                                  <w:marTop w:val="0"/>
                                  <w:marBottom w:val="0"/>
                                  <w:divBdr>
                                    <w:top w:val="none" w:sz="0" w:space="0" w:color="auto"/>
                                    <w:left w:val="none" w:sz="0" w:space="0" w:color="auto"/>
                                    <w:bottom w:val="none" w:sz="0" w:space="0" w:color="auto"/>
                                    <w:right w:val="none" w:sz="0" w:space="0" w:color="auto"/>
                                  </w:divBdr>
                                </w:div>
                                <w:div w:id="12854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669224">
      <w:bodyDiv w:val="1"/>
      <w:marLeft w:val="0"/>
      <w:marRight w:val="0"/>
      <w:marTop w:val="0"/>
      <w:marBottom w:val="0"/>
      <w:divBdr>
        <w:top w:val="none" w:sz="0" w:space="0" w:color="auto"/>
        <w:left w:val="none" w:sz="0" w:space="0" w:color="auto"/>
        <w:bottom w:val="none" w:sz="0" w:space="0" w:color="auto"/>
        <w:right w:val="none" w:sz="0" w:space="0" w:color="auto"/>
      </w:divBdr>
    </w:div>
    <w:div w:id="719137703">
      <w:bodyDiv w:val="1"/>
      <w:marLeft w:val="0"/>
      <w:marRight w:val="0"/>
      <w:marTop w:val="0"/>
      <w:marBottom w:val="0"/>
      <w:divBdr>
        <w:top w:val="none" w:sz="0" w:space="0" w:color="auto"/>
        <w:left w:val="none" w:sz="0" w:space="0" w:color="auto"/>
        <w:bottom w:val="none" w:sz="0" w:space="0" w:color="auto"/>
        <w:right w:val="none" w:sz="0" w:space="0" w:color="auto"/>
      </w:divBdr>
    </w:div>
    <w:div w:id="732849307">
      <w:bodyDiv w:val="1"/>
      <w:marLeft w:val="0"/>
      <w:marRight w:val="0"/>
      <w:marTop w:val="0"/>
      <w:marBottom w:val="0"/>
      <w:divBdr>
        <w:top w:val="none" w:sz="0" w:space="0" w:color="auto"/>
        <w:left w:val="none" w:sz="0" w:space="0" w:color="auto"/>
        <w:bottom w:val="none" w:sz="0" w:space="0" w:color="auto"/>
        <w:right w:val="none" w:sz="0" w:space="0" w:color="auto"/>
      </w:divBdr>
    </w:div>
    <w:div w:id="942959918">
      <w:bodyDiv w:val="1"/>
      <w:marLeft w:val="0"/>
      <w:marRight w:val="0"/>
      <w:marTop w:val="0"/>
      <w:marBottom w:val="0"/>
      <w:divBdr>
        <w:top w:val="none" w:sz="0" w:space="0" w:color="auto"/>
        <w:left w:val="none" w:sz="0" w:space="0" w:color="auto"/>
        <w:bottom w:val="none" w:sz="0" w:space="0" w:color="auto"/>
        <w:right w:val="none" w:sz="0" w:space="0" w:color="auto"/>
      </w:divBdr>
    </w:div>
    <w:div w:id="959994552">
      <w:bodyDiv w:val="1"/>
      <w:marLeft w:val="0"/>
      <w:marRight w:val="0"/>
      <w:marTop w:val="0"/>
      <w:marBottom w:val="0"/>
      <w:divBdr>
        <w:top w:val="none" w:sz="0" w:space="0" w:color="auto"/>
        <w:left w:val="none" w:sz="0" w:space="0" w:color="auto"/>
        <w:bottom w:val="none" w:sz="0" w:space="0" w:color="auto"/>
        <w:right w:val="none" w:sz="0" w:space="0" w:color="auto"/>
      </w:divBdr>
    </w:div>
    <w:div w:id="11135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DFA8-6B47-423F-AA4F-1EB0DCBA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Neil E</vt:lpstr>
    </vt:vector>
  </TitlesOfParts>
  <Company/>
  <LinksUpToDate>false</LinksUpToDate>
  <CharactersWithSpaces>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E</dc:title>
  <dc:creator>owner</dc:creator>
  <cp:lastModifiedBy>Neil E. Taylor</cp:lastModifiedBy>
  <cp:revision>4</cp:revision>
  <cp:lastPrinted>2014-07-08T19:58:00Z</cp:lastPrinted>
  <dcterms:created xsi:type="dcterms:W3CDTF">2014-07-30T11:47:00Z</dcterms:created>
  <dcterms:modified xsi:type="dcterms:W3CDTF">2014-07-30T12:17:00Z</dcterms:modified>
</cp:coreProperties>
</file>